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AC71" w14:textId="77777777" w:rsidR="00151BCD" w:rsidRPr="00455416" w:rsidRDefault="00F920F8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>название суда</w:t>
      </w:r>
    </w:p>
    <w:p w14:paraId="4D5A48C9" w14:textId="77777777" w:rsidR="009618C4" w:rsidRPr="00455416" w:rsidRDefault="00F920F8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адрес</w:t>
      </w:r>
    </w:p>
    <w:p w14:paraId="1BA729C7" w14:textId="77777777" w:rsidR="004050C4" w:rsidRPr="00455416" w:rsidRDefault="004050C4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76FA7A33" w14:textId="77777777" w:rsidR="009618C4" w:rsidRPr="00455416" w:rsidRDefault="009618C4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bCs/>
          <w:i/>
          <w:iCs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>Ист</w:t>
      </w:r>
      <w:r w:rsidR="00F920F8" w:rsidRPr="00455416">
        <w:rPr>
          <w:rFonts w:ascii="Candara" w:hAnsi="Candara" w:cs="Times New Roman"/>
          <w:b/>
          <w:sz w:val="26"/>
          <w:szCs w:val="26"/>
        </w:rPr>
        <w:t>ец</w:t>
      </w:r>
      <w:r w:rsidRPr="00455416">
        <w:rPr>
          <w:rFonts w:ascii="Candara" w:hAnsi="Candara" w:cs="Times New Roman"/>
          <w:b/>
          <w:sz w:val="26"/>
          <w:szCs w:val="26"/>
        </w:rPr>
        <w:t xml:space="preserve"> – </w:t>
      </w:r>
      <w:r w:rsidR="00F920F8" w:rsidRPr="00455416">
        <w:rPr>
          <w:rFonts w:ascii="Candara" w:hAnsi="Candara" w:cs="Times New Roman"/>
          <w:bCs/>
          <w:i/>
          <w:iCs/>
          <w:sz w:val="26"/>
          <w:szCs w:val="26"/>
        </w:rPr>
        <w:t>название жилищной инспекции</w:t>
      </w:r>
      <w:r w:rsidRPr="00455416">
        <w:rPr>
          <w:rFonts w:ascii="Candara" w:hAnsi="Candara" w:cs="Times New Roman"/>
          <w:bCs/>
          <w:i/>
          <w:iCs/>
          <w:sz w:val="26"/>
          <w:szCs w:val="26"/>
        </w:rPr>
        <w:t>,</w:t>
      </w:r>
    </w:p>
    <w:p w14:paraId="022EFE9A" w14:textId="77777777" w:rsidR="009618C4" w:rsidRPr="00455416" w:rsidRDefault="00F920F8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bCs/>
          <w:i/>
          <w:iCs/>
          <w:sz w:val="26"/>
          <w:szCs w:val="26"/>
        </w:rPr>
      </w:pPr>
      <w:r w:rsidRPr="00455416">
        <w:rPr>
          <w:rFonts w:ascii="Candara" w:hAnsi="Candara" w:cs="Times New Roman"/>
          <w:bCs/>
          <w:i/>
          <w:iCs/>
          <w:sz w:val="26"/>
          <w:szCs w:val="26"/>
        </w:rPr>
        <w:t>адрес ГЖИ</w:t>
      </w:r>
    </w:p>
    <w:p w14:paraId="5FEA0806" w14:textId="77777777" w:rsidR="004050C4" w:rsidRPr="00455416" w:rsidRDefault="004050C4" w:rsidP="00B80B37">
      <w:pPr>
        <w:spacing w:after="0" w:line="240" w:lineRule="auto"/>
        <w:ind w:left="4536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3042C339" w14:textId="77777777" w:rsidR="00CC6D00" w:rsidRPr="00455416" w:rsidRDefault="004050C4" w:rsidP="004050C4">
      <w:pPr>
        <w:spacing w:after="0" w:line="240" w:lineRule="auto"/>
        <w:ind w:left="4536"/>
        <w:contextualSpacing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 xml:space="preserve">Ответчик: </w:t>
      </w:r>
      <w:r w:rsidR="00F920F8" w:rsidRPr="00455416">
        <w:rPr>
          <w:rFonts w:ascii="Candara" w:hAnsi="Candara" w:cs="Times New Roman"/>
          <w:bCs/>
          <w:i/>
          <w:iCs/>
          <w:sz w:val="26"/>
          <w:szCs w:val="26"/>
        </w:rPr>
        <w:t>Товарищество собственников</w:t>
      </w:r>
      <w:r w:rsidR="00F920F8" w:rsidRPr="00455416">
        <w:rPr>
          <w:rFonts w:ascii="Candara" w:hAnsi="Candara" w:cs="Times New Roman"/>
          <w:b/>
          <w:sz w:val="26"/>
          <w:szCs w:val="26"/>
        </w:rPr>
        <w:t xml:space="preserve"> </w:t>
      </w:r>
      <w:r w:rsidR="00F920F8" w:rsidRPr="00455416">
        <w:rPr>
          <w:rFonts w:ascii="Candara" w:hAnsi="Candara" w:cs="Times New Roman"/>
          <w:bCs/>
          <w:sz w:val="26"/>
          <w:szCs w:val="26"/>
        </w:rPr>
        <w:t>_____________________</w:t>
      </w:r>
      <w:r w:rsidRPr="00455416">
        <w:rPr>
          <w:rFonts w:ascii="Candara" w:hAnsi="Candara" w:cs="Times New Roman"/>
          <w:bCs/>
          <w:sz w:val="26"/>
          <w:szCs w:val="26"/>
        </w:rPr>
        <w:t>,</w:t>
      </w:r>
      <w:r w:rsidRPr="00455416">
        <w:rPr>
          <w:rFonts w:ascii="Candara" w:hAnsi="Candara" w:cs="Times New Roman"/>
          <w:b/>
          <w:sz w:val="26"/>
          <w:szCs w:val="26"/>
        </w:rPr>
        <w:t xml:space="preserve"> </w:t>
      </w:r>
      <w:r w:rsidRPr="00455416">
        <w:rPr>
          <w:rFonts w:ascii="Candara" w:hAnsi="Candara" w:cs="Times New Roman"/>
          <w:sz w:val="26"/>
          <w:szCs w:val="26"/>
        </w:rPr>
        <w:t xml:space="preserve">ИНН: </w:t>
      </w:r>
      <w:r w:rsidR="00F920F8" w:rsidRPr="00455416">
        <w:rPr>
          <w:rFonts w:ascii="Candara" w:hAnsi="Candara" w:cs="Times New Roman"/>
          <w:sz w:val="26"/>
          <w:szCs w:val="26"/>
        </w:rPr>
        <w:t>__________</w:t>
      </w:r>
      <w:r w:rsidRPr="00455416">
        <w:rPr>
          <w:rFonts w:ascii="Candara" w:hAnsi="Candara" w:cs="Times New Roman"/>
          <w:sz w:val="26"/>
          <w:szCs w:val="26"/>
        </w:rPr>
        <w:t xml:space="preserve"> ОГРН: </w:t>
      </w:r>
      <w:r w:rsidR="00F920F8" w:rsidRPr="00455416">
        <w:rPr>
          <w:rFonts w:ascii="Candara" w:hAnsi="Candara" w:cs="Times New Roman"/>
          <w:sz w:val="26"/>
          <w:szCs w:val="26"/>
        </w:rPr>
        <w:t>___________</w:t>
      </w:r>
    </w:p>
    <w:p w14:paraId="0C48218D" w14:textId="77777777" w:rsidR="004050C4" w:rsidRPr="00455416" w:rsidRDefault="00F920F8" w:rsidP="004050C4">
      <w:pPr>
        <w:spacing w:after="0" w:line="240" w:lineRule="auto"/>
        <w:ind w:left="4536"/>
        <w:contextualSpacing/>
        <w:rPr>
          <w:rFonts w:ascii="Candara" w:hAnsi="Candara" w:cs="Times New Roman"/>
          <w:i/>
          <w:iCs/>
          <w:sz w:val="26"/>
          <w:szCs w:val="26"/>
        </w:rPr>
      </w:pPr>
      <w:r w:rsidRPr="00455416">
        <w:rPr>
          <w:rFonts w:ascii="Candara" w:hAnsi="Candara" w:cs="Times New Roman"/>
          <w:i/>
          <w:iCs/>
          <w:sz w:val="26"/>
          <w:szCs w:val="26"/>
        </w:rPr>
        <w:t>адрес</w:t>
      </w:r>
    </w:p>
    <w:p w14:paraId="7E8421BB" w14:textId="35DDABB9" w:rsidR="00BE50DA" w:rsidRPr="00455416" w:rsidRDefault="004050C4" w:rsidP="00455416">
      <w:pPr>
        <w:spacing w:after="0" w:line="240" w:lineRule="auto"/>
        <w:ind w:left="4536"/>
        <w:contextualSpacing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в лице </w:t>
      </w:r>
      <w:r w:rsidR="00BE50DA" w:rsidRPr="00455416">
        <w:rPr>
          <w:rFonts w:ascii="Candara" w:hAnsi="Candara" w:cs="Times New Roman"/>
          <w:sz w:val="26"/>
          <w:szCs w:val="26"/>
        </w:rPr>
        <w:t xml:space="preserve">председателя правления </w:t>
      </w:r>
      <w:r w:rsidR="00455416">
        <w:rPr>
          <w:rFonts w:ascii="Candara" w:hAnsi="Candara" w:cs="Times New Roman"/>
          <w:sz w:val="26"/>
          <w:szCs w:val="26"/>
        </w:rPr>
        <w:t>___________________________</w:t>
      </w:r>
    </w:p>
    <w:p w14:paraId="2E0F0EFA" w14:textId="77777777" w:rsidR="00650469" w:rsidRPr="00455416" w:rsidRDefault="00650469" w:rsidP="00650469">
      <w:pPr>
        <w:spacing w:after="0" w:line="240" w:lineRule="auto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12BE5308" w14:textId="77777777" w:rsidR="00650469" w:rsidRPr="00455416" w:rsidRDefault="00650469" w:rsidP="00650469">
      <w:pPr>
        <w:spacing w:after="0" w:line="240" w:lineRule="auto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2A8414F4" w14:textId="77777777" w:rsidR="00225ECC" w:rsidRPr="00455416" w:rsidRDefault="00650469" w:rsidP="00396D5C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 xml:space="preserve">Возражения </w:t>
      </w:r>
    </w:p>
    <w:p w14:paraId="28248D37" w14:textId="77777777" w:rsidR="00650469" w:rsidRPr="00455416" w:rsidRDefault="00650469" w:rsidP="00396D5C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 xml:space="preserve">на исковое заявление </w:t>
      </w:r>
      <w:r w:rsidR="00F920F8" w:rsidRPr="00455416">
        <w:rPr>
          <w:rFonts w:ascii="Candara" w:hAnsi="Candara" w:cs="Times New Roman"/>
          <w:b/>
          <w:sz w:val="26"/>
          <w:szCs w:val="26"/>
        </w:rPr>
        <w:t>название жилищной инспекции</w:t>
      </w:r>
      <w:r w:rsidR="001D14B8" w:rsidRPr="00455416">
        <w:rPr>
          <w:rFonts w:ascii="Candara" w:hAnsi="Candara" w:cs="Times New Roman"/>
          <w:b/>
          <w:sz w:val="26"/>
          <w:szCs w:val="26"/>
        </w:rPr>
        <w:t xml:space="preserve"> </w:t>
      </w:r>
      <w:r w:rsidR="004050C4" w:rsidRPr="00455416">
        <w:rPr>
          <w:rFonts w:ascii="Candara" w:hAnsi="Candara" w:cs="Times New Roman"/>
          <w:b/>
          <w:sz w:val="26"/>
          <w:szCs w:val="26"/>
        </w:rPr>
        <w:t xml:space="preserve">по делу </w:t>
      </w:r>
      <w:r w:rsidR="00F920F8" w:rsidRPr="00455416">
        <w:rPr>
          <w:rFonts w:ascii="Candara" w:hAnsi="Candara" w:cs="Times New Roman"/>
          <w:b/>
          <w:sz w:val="26"/>
          <w:szCs w:val="26"/>
        </w:rPr>
        <w:t xml:space="preserve">№ </w:t>
      </w:r>
      <w:r w:rsidR="004050C4" w:rsidRPr="00455416">
        <w:rPr>
          <w:rFonts w:ascii="Candara" w:hAnsi="Candara" w:cs="Times New Roman"/>
          <w:b/>
          <w:sz w:val="26"/>
          <w:szCs w:val="26"/>
        </w:rPr>
        <w:t>2-</w:t>
      </w:r>
      <w:r w:rsidR="00F920F8" w:rsidRPr="00455416">
        <w:rPr>
          <w:rFonts w:ascii="Candara" w:hAnsi="Candara" w:cs="Times New Roman"/>
          <w:b/>
          <w:sz w:val="26"/>
          <w:szCs w:val="26"/>
        </w:rPr>
        <w:t>______</w:t>
      </w:r>
      <w:r w:rsidR="004050C4" w:rsidRPr="00455416">
        <w:rPr>
          <w:rFonts w:ascii="Candara" w:hAnsi="Candara" w:cs="Times New Roman"/>
          <w:b/>
          <w:sz w:val="26"/>
          <w:szCs w:val="26"/>
        </w:rPr>
        <w:t>/20</w:t>
      </w:r>
      <w:r w:rsidR="00F920F8" w:rsidRPr="00455416">
        <w:rPr>
          <w:rFonts w:ascii="Candara" w:hAnsi="Candara" w:cs="Times New Roman"/>
          <w:b/>
          <w:sz w:val="26"/>
          <w:szCs w:val="26"/>
        </w:rPr>
        <w:t>2_</w:t>
      </w:r>
    </w:p>
    <w:p w14:paraId="1D4A2FC7" w14:textId="77777777" w:rsidR="00396D5C" w:rsidRPr="00455416" w:rsidRDefault="00396D5C" w:rsidP="00650469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4217B2FE" w14:textId="77777777" w:rsidR="00396D5C" w:rsidRPr="00455416" w:rsidRDefault="00225ECC" w:rsidP="00225ECC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Судом принято к </w:t>
      </w:r>
      <w:r w:rsidR="004050C4" w:rsidRPr="00455416">
        <w:rPr>
          <w:rFonts w:ascii="Candara" w:hAnsi="Candara" w:cs="Times New Roman"/>
          <w:sz w:val="26"/>
          <w:szCs w:val="26"/>
        </w:rPr>
        <w:t>производству</w:t>
      </w:r>
      <w:r w:rsidRPr="00455416">
        <w:rPr>
          <w:rFonts w:ascii="Candara" w:hAnsi="Candara" w:cs="Times New Roman"/>
          <w:sz w:val="26"/>
          <w:szCs w:val="26"/>
        </w:rPr>
        <w:t xml:space="preserve"> исковое заявление </w:t>
      </w:r>
      <w:r w:rsidR="00F920F8" w:rsidRPr="00455416">
        <w:rPr>
          <w:rFonts w:ascii="Candara" w:hAnsi="Candara" w:cs="Times New Roman"/>
          <w:sz w:val="26"/>
          <w:szCs w:val="26"/>
        </w:rPr>
        <w:t>органа жилищного надзора</w:t>
      </w:r>
      <w:r w:rsidR="004050C4" w:rsidRPr="00455416">
        <w:rPr>
          <w:rFonts w:ascii="Candara" w:hAnsi="Candara" w:cs="Times New Roman"/>
          <w:sz w:val="26"/>
          <w:szCs w:val="26"/>
        </w:rPr>
        <w:t xml:space="preserve"> </w:t>
      </w:r>
      <w:r w:rsidRPr="00455416">
        <w:rPr>
          <w:rFonts w:ascii="Candara" w:hAnsi="Candara" w:cs="Times New Roman"/>
          <w:sz w:val="26"/>
          <w:szCs w:val="26"/>
        </w:rPr>
        <w:t xml:space="preserve">о </w:t>
      </w:r>
      <w:r w:rsidR="004050C4" w:rsidRPr="00455416">
        <w:rPr>
          <w:rFonts w:ascii="Candara" w:hAnsi="Candara" w:cs="Times New Roman"/>
          <w:sz w:val="26"/>
          <w:szCs w:val="26"/>
        </w:rPr>
        <w:t>ликвидации ТС</w:t>
      </w:r>
      <w:r w:rsidR="00F920F8" w:rsidRPr="00455416">
        <w:rPr>
          <w:rFonts w:ascii="Candara" w:hAnsi="Candara" w:cs="Times New Roman"/>
          <w:sz w:val="26"/>
          <w:szCs w:val="26"/>
        </w:rPr>
        <w:t>__</w:t>
      </w:r>
      <w:r w:rsidR="004050C4" w:rsidRPr="00455416">
        <w:rPr>
          <w:rFonts w:ascii="Candara" w:hAnsi="Candara" w:cs="Times New Roman"/>
          <w:sz w:val="26"/>
          <w:szCs w:val="26"/>
        </w:rPr>
        <w:t xml:space="preserve"> </w:t>
      </w:r>
      <w:r w:rsidR="00E96782" w:rsidRPr="00455416">
        <w:rPr>
          <w:rFonts w:ascii="Candara" w:hAnsi="Candara" w:cs="Times New Roman"/>
          <w:sz w:val="26"/>
          <w:szCs w:val="26"/>
        </w:rPr>
        <w:t>«</w:t>
      </w:r>
      <w:r w:rsidR="00F920F8" w:rsidRPr="00455416">
        <w:rPr>
          <w:rFonts w:ascii="Candara" w:hAnsi="Candara" w:cs="Times New Roman"/>
          <w:sz w:val="26"/>
          <w:szCs w:val="26"/>
        </w:rPr>
        <w:t>____________</w:t>
      </w:r>
      <w:r w:rsidR="00E96782" w:rsidRPr="00455416">
        <w:rPr>
          <w:rFonts w:ascii="Candara" w:hAnsi="Candara" w:cs="Times New Roman"/>
          <w:sz w:val="26"/>
          <w:szCs w:val="26"/>
        </w:rPr>
        <w:t>»</w:t>
      </w:r>
      <w:r w:rsidR="004050C4" w:rsidRPr="00455416">
        <w:rPr>
          <w:rFonts w:ascii="Candara" w:hAnsi="Candara" w:cs="Times New Roman"/>
          <w:sz w:val="26"/>
          <w:szCs w:val="26"/>
        </w:rPr>
        <w:t>.</w:t>
      </w:r>
    </w:p>
    <w:p w14:paraId="223AA1FA" w14:textId="77777777" w:rsidR="00225ECC" w:rsidRPr="00455416" w:rsidRDefault="00AF7746" w:rsidP="00225ECC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С требованиями, изложенными в указанном заявлении, не согласны по следующим основаниям.</w:t>
      </w:r>
    </w:p>
    <w:p w14:paraId="3E64B648" w14:textId="77777777" w:rsidR="00396D5C" w:rsidRPr="00455416" w:rsidRDefault="009F6B37" w:rsidP="00650469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 xml:space="preserve">1. </w:t>
      </w:r>
      <w:r w:rsidR="00225077" w:rsidRPr="00455416">
        <w:rPr>
          <w:rFonts w:ascii="Candara" w:hAnsi="Candara" w:cs="Times New Roman"/>
          <w:b/>
          <w:sz w:val="26"/>
          <w:szCs w:val="26"/>
        </w:rPr>
        <w:t xml:space="preserve">Заявление подано </w:t>
      </w:r>
      <w:r w:rsidR="004050C4" w:rsidRPr="00455416">
        <w:rPr>
          <w:rFonts w:ascii="Candara" w:hAnsi="Candara" w:cs="Times New Roman"/>
          <w:b/>
          <w:sz w:val="26"/>
          <w:szCs w:val="26"/>
        </w:rPr>
        <w:t>в порядке гражданского, а не административного судопроизводства.</w:t>
      </w:r>
    </w:p>
    <w:p w14:paraId="38B1C66B" w14:textId="61456EC6" w:rsidR="002F77A2" w:rsidRPr="00455416" w:rsidRDefault="00D36EBA" w:rsidP="00A5188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Согласно позиции В</w:t>
      </w:r>
      <w:r w:rsidR="00E96782" w:rsidRPr="00455416">
        <w:rPr>
          <w:rFonts w:ascii="Candara" w:hAnsi="Candara" w:cs="Times New Roman"/>
          <w:sz w:val="26"/>
          <w:szCs w:val="26"/>
        </w:rPr>
        <w:t>ерховного суда</w:t>
      </w:r>
      <w:r w:rsidRPr="00455416">
        <w:rPr>
          <w:rFonts w:ascii="Candara" w:hAnsi="Candara" w:cs="Times New Roman"/>
          <w:sz w:val="26"/>
          <w:szCs w:val="26"/>
        </w:rPr>
        <w:t xml:space="preserve"> РФ, </w:t>
      </w:r>
      <w:r w:rsidR="00E96782" w:rsidRPr="00455416">
        <w:rPr>
          <w:rFonts w:ascii="Candara" w:hAnsi="Candara" w:cs="Times New Roman"/>
          <w:sz w:val="26"/>
          <w:szCs w:val="26"/>
        </w:rPr>
        <w:t xml:space="preserve">при рассмотрении дел о приостановлении деятельности некоммерческой организации, иных общественных объединений, их ликвидации по заявлению уполномоченного органа или должностного лица осуществляется судебный контроль за реализацией отдельных властных требований к физическим лицам и объединениям граждан. </w:t>
      </w:r>
      <w:r w:rsidR="00455416">
        <w:rPr>
          <w:rFonts w:ascii="Candara" w:hAnsi="Candara" w:cs="Times New Roman"/>
          <w:sz w:val="26"/>
          <w:szCs w:val="26"/>
        </w:rPr>
        <w:t>Органа жилищного надзора</w:t>
      </w:r>
      <w:r w:rsidR="00E96782" w:rsidRPr="00455416">
        <w:rPr>
          <w:rFonts w:ascii="Candara" w:hAnsi="Candara" w:cs="Times New Roman"/>
          <w:sz w:val="26"/>
          <w:szCs w:val="26"/>
        </w:rPr>
        <w:t xml:space="preserve"> относится к органам, наделенным отдельными государственными или иными публичными полномочиями, следовательно, заявленные ею требования о ликвидации некоммерческой организации товарищества собственников жилья являются мерой реагирования на нарушение действующего законодательства и подлежат рассмотрению в порядке административного судопроизводства (Определение ВС РФ </w:t>
      </w:r>
      <w:r w:rsidR="002F77A2" w:rsidRPr="00455416">
        <w:rPr>
          <w:rFonts w:ascii="Candara" w:hAnsi="Candara" w:cs="Times New Roman"/>
          <w:sz w:val="26"/>
          <w:szCs w:val="26"/>
        </w:rPr>
        <w:t>от 24 октября 2018 г. N 78-КГ18-58</w:t>
      </w:r>
      <w:r w:rsidR="00E96782" w:rsidRPr="00455416">
        <w:rPr>
          <w:rFonts w:ascii="Candara" w:hAnsi="Candara" w:cs="Times New Roman"/>
          <w:sz w:val="26"/>
          <w:szCs w:val="26"/>
        </w:rPr>
        <w:t>).</w:t>
      </w:r>
    </w:p>
    <w:p w14:paraId="1715BDAE" w14:textId="77777777" w:rsidR="002F77A2" w:rsidRPr="00455416" w:rsidRDefault="00E96782" w:rsidP="00A5188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Такой же вывод следует из Постановления </w:t>
      </w:r>
      <w:r w:rsidR="002F77A2" w:rsidRPr="00455416">
        <w:rPr>
          <w:rFonts w:ascii="Candara" w:hAnsi="Candara" w:cs="Times New Roman"/>
          <w:sz w:val="26"/>
          <w:szCs w:val="26"/>
        </w:rPr>
        <w:t>Пленум</w:t>
      </w:r>
      <w:r w:rsidRPr="00455416">
        <w:rPr>
          <w:rFonts w:ascii="Candara" w:hAnsi="Candara" w:cs="Times New Roman"/>
          <w:sz w:val="26"/>
          <w:szCs w:val="26"/>
        </w:rPr>
        <w:t>а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 </w:t>
      </w:r>
      <w:r w:rsidRPr="00455416">
        <w:rPr>
          <w:rFonts w:ascii="Candara" w:hAnsi="Candara" w:cs="Times New Roman"/>
          <w:sz w:val="26"/>
          <w:szCs w:val="26"/>
        </w:rPr>
        <w:t>ВС РФ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 от 27 сентября 2016 года </w:t>
      </w:r>
      <w:r w:rsidRPr="00455416">
        <w:rPr>
          <w:rFonts w:ascii="Candara" w:hAnsi="Candara" w:cs="Times New Roman"/>
          <w:sz w:val="26"/>
          <w:szCs w:val="26"/>
        </w:rPr>
        <w:t>№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36 </w:t>
      </w:r>
      <w:r w:rsidRPr="00455416">
        <w:rPr>
          <w:rFonts w:ascii="Candara" w:hAnsi="Candara" w:cs="Times New Roman"/>
          <w:sz w:val="26"/>
          <w:szCs w:val="26"/>
        </w:rPr>
        <w:t>«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О некоторых вопросах применения судами </w:t>
      </w:r>
      <w:r w:rsidRPr="00455416">
        <w:rPr>
          <w:rFonts w:ascii="Candara" w:hAnsi="Candara" w:cs="Times New Roman"/>
          <w:sz w:val="26"/>
          <w:szCs w:val="26"/>
        </w:rPr>
        <w:t xml:space="preserve">КАС РФ», согласно п.1 которого 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к административным делам, рассматриваемым по правилам </w:t>
      </w:r>
      <w:r w:rsidRPr="00455416">
        <w:rPr>
          <w:rFonts w:ascii="Candara" w:hAnsi="Candara" w:cs="Times New Roman"/>
          <w:sz w:val="26"/>
          <w:szCs w:val="26"/>
        </w:rPr>
        <w:t>КАС РФ</w:t>
      </w:r>
      <w:r w:rsidR="002F77A2" w:rsidRPr="00455416">
        <w:rPr>
          <w:rFonts w:ascii="Candara" w:hAnsi="Candara" w:cs="Times New Roman"/>
          <w:sz w:val="26"/>
          <w:szCs w:val="26"/>
        </w:rPr>
        <w:t>, относятся дела, возникающие из правоотношений, не основанных на равенстве, автономии воли и имущественной самостоятельности их участников, в рамках которых один из участников правоотношений реализует административные и иные публично-властные полномочия по исполнению и применению законов и подзаконных актов п</w:t>
      </w:r>
      <w:r w:rsidRPr="00455416">
        <w:rPr>
          <w:rFonts w:ascii="Candara" w:hAnsi="Candara" w:cs="Times New Roman"/>
          <w:sz w:val="26"/>
          <w:szCs w:val="26"/>
        </w:rPr>
        <w:t>о отношению к другому участнику</w:t>
      </w:r>
      <w:r w:rsidR="002F77A2" w:rsidRPr="00455416">
        <w:rPr>
          <w:rFonts w:ascii="Candara" w:hAnsi="Candara" w:cs="Times New Roman"/>
          <w:sz w:val="26"/>
          <w:szCs w:val="26"/>
        </w:rPr>
        <w:t>.</w:t>
      </w:r>
    </w:p>
    <w:p w14:paraId="381A88A3" w14:textId="77777777" w:rsidR="00BE50DA" w:rsidRPr="00455416" w:rsidRDefault="00B3093A" w:rsidP="00F649A7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Считаем, что требование о ликвидации </w:t>
      </w:r>
      <w:r w:rsidR="00F920F8" w:rsidRPr="00455416">
        <w:rPr>
          <w:rFonts w:ascii="Candara" w:hAnsi="Candara" w:cs="Times New Roman"/>
          <w:sz w:val="26"/>
          <w:szCs w:val="26"/>
        </w:rPr>
        <w:t>Товарищества</w:t>
      </w:r>
      <w:r w:rsidRPr="00455416">
        <w:rPr>
          <w:rFonts w:ascii="Candara" w:hAnsi="Candara" w:cs="Times New Roman"/>
          <w:sz w:val="26"/>
          <w:szCs w:val="26"/>
        </w:rPr>
        <w:t xml:space="preserve"> не подпадает под действие норм ГПК РФ, не подлежит рассмотрению в порядке гражданского </w:t>
      </w:r>
      <w:r w:rsidRPr="00455416">
        <w:rPr>
          <w:rFonts w:ascii="Candara" w:hAnsi="Candara" w:cs="Times New Roman"/>
          <w:sz w:val="26"/>
          <w:szCs w:val="26"/>
        </w:rPr>
        <w:lastRenderedPageBreak/>
        <w:t xml:space="preserve">судопроизводства. Административные дела о приостановлении деятельности или ликвидации политической партии, другого общественного объединения, религиозной и </w:t>
      </w:r>
      <w:r w:rsidRPr="00455416">
        <w:rPr>
          <w:rFonts w:ascii="Candara" w:hAnsi="Candara" w:cs="Times New Roman"/>
          <w:i/>
          <w:sz w:val="26"/>
          <w:szCs w:val="26"/>
        </w:rPr>
        <w:t xml:space="preserve">иной некоммерческой организации </w:t>
      </w:r>
      <w:r w:rsidRPr="00455416">
        <w:rPr>
          <w:rFonts w:ascii="Candara" w:hAnsi="Candara" w:cs="Times New Roman"/>
          <w:sz w:val="26"/>
          <w:szCs w:val="26"/>
        </w:rPr>
        <w:t xml:space="preserve">рассматриваются в порядке, предусмотренном КАС РФ (пункт 1 часть 3 статья 1 КАС РФ). Нормы права, регулирующие рассмотрение административных исковых заявлений, в том числе о ликвидации иной некоммерческой организации, содержатся в гл. 27 КАС РФ. </w:t>
      </w:r>
    </w:p>
    <w:p w14:paraId="6CF8B98B" w14:textId="77777777" w:rsidR="00F649A7" w:rsidRPr="00455416" w:rsidRDefault="00F920F8" w:rsidP="00F649A7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Товарищество</w:t>
      </w:r>
      <w:r w:rsidR="00B3093A" w:rsidRPr="00455416">
        <w:rPr>
          <w:rFonts w:ascii="Candara" w:hAnsi="Candara" w:cs="Times New Roman"/>
          <w:sz w:val="26"/>
          <w:szCs w:val="26"/>
        </w:rPr>
        <w:t xml:space="preserve"> является некоммерческой организацией, что следует из ч. 2 ст. 123.1, ст. 123.12 ГК РФ, ст. 135 ЖК РФ.</w:t>
      </w:r>
      <w:r w:rsidR="00F649A7" w:rsidRPr="00455416">
        <w:rPr>
          <w:rFonts w:ascii="Candara" w:hAnsi="Candara" w:cs="Times New Roman"/>
          <w:sz w:val="26"/>
          <w:szCs w:val="26"/>
        </w:rPr>
        <w:t xml:space="preserve"> Следовательно, производство по иску ГЖИ в рамках гражданского судопроизводства подлежит прекращению (аналогичная позиция выражена апелляционном определении Мосгорсуда по делу N 33-6563/2019).</w:t>
      </w:r>
    </w:p>
    <w:p w14:paraId="1CF2EBA8" w14:textId="77777777" w:rsidR="007154C0" w:rsidRPr="00455416" w:rsidRDefault="00173C06" w:rsidP="002F77A2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Соответственно, заявление, поданное истцом</w:t>
      </w:r>
      <w:r w:rsidR="00AD3B9F" w:rsidRPr="00455416">
        <w:rPr>
          <w:rFonts w:ascii="Candara" w:hAnsi="Candara" w:cs="Times New Roman"/>
          <w:sz w:val="26"/>
          <w:szCs w:val="26"/>
        </w:rPr>
        <w:t>,</w:t>
      </w:r>
      <w:r w:rsidRPr="00455416">
        <w:rPr>
          <w:rFonts w:ascii="Candara" w:hAnsi="Candara" w:cs="Times New Roman"/>
          <w:sz w:val="26"/>
          <w:szCs w:val="26"/>
        </w:rPr>
        <w:t xml:space="preserve"> не соответствует требованиям ст.125 КАС РФ, </w:t>
      </w:r>
      <w:r w:rsidR="009B23BB" w:rsidRPr="00455416">
        <w:rPr>
          <w:rFonts w:ascii="Candara" w:hAnsi="Candara" w:cs="Times New Roman"/>
          <w:sz w:val="26"/>
          <w:szCs w:val="26"/>
        </w:rPr>
        <w:t>обязанность по направлению копии заявления ответчику, предусмотренная ч. 7 данной статьи, жилищной инспекцией не исполнена</w:t>
      </w:r>
      <w:r w:rsidR="00415DEE" w:rsidRPr="00455416">
        <w:rPr>
          <w:rFonts w:ascii="Candara" w:hAnsi="Candara" w:cs="Times New Roman"/>
          <w:sz w:val="26"/>
          <w:szCs w:val="26"/>
        </w:rPr>
        <w:t>, равно как и не приложены документы, подтверждающие направление копии заявления и приложенных к нему документов, что является нарушением ст. 126 КАС РФ.</w:t>
      </w:r>
      <w:r w:rsidRPr="00455416">
        <w:rPr>
          <w:rFonts w:ascii="Candara" w:hAnsi="Candara" w:cs="Times New Roman"/>
          <w:sz w:val="26"/>
          <w:szCs w:val="26"/>
        </w:rPr>
        <w:t xml:space="preserve"> </w:t>
      </w:r>
    </w:p>
    <w:p w14:paraId="2E473DB6" w14:textId="77777777" w:rsidR="009F6B37" w:rsidRPr="00455416" w:rsidRDefault="004453D9" w:rsidP="00650469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 xml:space="preserve">2. </w:t>
      </w:r>
      <w:r w:rsidR="00F920F8" w:rsidRPr="00455416">
        <w:rPr>
          <w:rFonts w:ascii="Candara" w:hAnsi="Candara" w:cs="Times New Roman"/>
          <w:b/>
          <w:sz w:val="26"/>
          <w:szCs w:val="26"/>
        </w:rPr>
        <w:t>Нарушение устранено Товариществом</w:t>
      </w:r>
      <w:r w:rsidR="00690BCD" w:rsidRPr="00455416">
        <w:rPr>
          <w:rFonts w:ascii="Candara" w:hAnsi="Candara" w:cs="Times New Roman"/>
          <w:b/>
          <w:sz w:val="26"/>
          <w:szCs w:val="26"/>
        </w:rPr>
        <w:t>.</w:t>
      </w:r>
    </w:p>
    <w:p w14:paraId="7E173300" w14:textId="77777777" w:rsidR="00797C55" w:rsidRPr="00455416" w:rsidRDefault="00797C55" w:rsidP="00A5188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Требования инспекции основаны на предположении, что товариществом не выполнено предписание о приведении устава в соответствии с действующим законодательством. Однако на момент подачи заявления в суд общим собранием членов </w:t>
      </w:r>
      <w:r w:rsidR="00F920F8" w:rsidRPr="00455416">
        <w:rPr>
          <w:rFonts w:ascii="Candara" w:hAnsi="Candara" w:cs="Times New Roman"/>
          <w:sz w:val="26"/>
          <w:szCs w:val="26"/>
        </w:rPr>
        <w:t>Товарищества</w:t>
      </w:r>
      <w:r w:rsidR="009A7B8B" w:rsidRPr="00455416">
        <w:rPr>
          <w:rFonts w:ascii="Candara" w:hAnsi="Candara" w:cs="Times New Roman"/>
          <w:sz w:val="26"/>
          <w:szCs w:val="26"/>
        </w:rPr>
        <w:t xml:space="preserve">, оформленным протоколом </w:t>
      </w:r>
      <w:r w:rsidR="006B45B5" w:rsidRPr="00455416">
        <w:rPr>
          <w:rFonts w:ascii="Candara" w:hAnsi="Candara" w:cs="Times New Roman"/>
          <w:sz w:val="26"/>
          <w:szCs w:val="26"/>
        </w:rPr>
        <w:t xml:space="preserve">от </w:t>
      </w:r>
      <w:r w:rsidR="00F920F8" w:rsidRPr="00455416">
        <w:rPr>
          <w:rFonts w:ascii="Candara" w:hAnsi="Candara" w:cs="Times New Roman"/>
          <w:color w:val="000000"/>
          <w:sz w:val="23"/>
          <w:szCs w:val="23"/>
          <w:shd w:val="clear" w:color="auto" w:fill="FFFFFF"/>
        </w:rPr>
        <w:t>__</w:t>
      </w:r>
      <w:proofErr w:type="gramStart"/>
      <w:r w:rsidR="00F920F8" w:rsidRPr="00455416">
        <w:rPr>
          <w:rFonts w:ascii="Candara" w:hAnsi="Candara" w:cs="Times New Roman"/>
          <w:color w:val="000000"/>
          <w:sz w:val="23"/>
          <w:szCs w:val="23"/>
          <w:shd w:val="clear" w:color="auto" w:fill="FFFFFF"/>
        </w:rPr>
        <w:t>_._</w:t>
      </w:r>
      <w:proofErr w:type="gramEnd"/>
      <w:r w:rsidR="00F920F8" w:rsidRPr="00455416">
        <w:rPr>
          <w:rFonts w:ascii="Candara" w:hAnsi="Candara" w:cs="Times New Roman"/>
          <w:color w:val="000000"/>
          <w:sz w:val="23"/>
          <w:szCs w:val="23"/>
          <w:shd w:val="clear" w:color="auto" w:fill="FFFFFF"/>
        </w:rPr>
        <w:t>___._________</w:t>
      </w:r>
      <w:r w:rsidR="006B45B5" w:rsidRPr="00455416">
        <w:rPr>
          <w:rFonts w:ascii="Candara" w:hAnsi="Candara" w:cs="Times New Roman"/>
          <w:sz w:val="26"/>
          <w:szCs w:val="26"/>
        </w:rPr>
        <w:t xml:space="preserve"> №</w:t>
      </w:r>
      <w:r w:rsidR="00F920F8" w:rsidRPr="00455416">
        <w:rPr>
          <w:rFonts w:ascii="Candara" w:hAnsi="Candara" w:cs="Times New Roman"/>
          <w:sz w:val="26"/>
          <w:szCs w:val="26"/>
        </w:rPr>
        <w:t>___</w:t>
      </w:r>
      <w:r w:rsidR="009A7B8B" w:rsidRPr="00455416">
        <w:rPr>
          <w:rFonts w:ascii="Candara" w:hAnsi="Candara" w:cs="Times New Roman"/>
          <w:sz w:val="26"/>
          <w:szCs w:val="26"/>
        </w:rPr>
        <w:t xml:space="preserve"> </w:t>
      </w:r>
      <w:r w:rsidRPr="00455416">
        <w:rPr>
          <w:rFonts w:ascii="Candara" w:hAnsi="Candara" w:cs="Times New Roman"/>
          <w:sz w:val="26"/>
          <w:szCs w:val="26"/>
        </w:rPr>
        <w:t xml:space="preserve">уже утверждена новая редакция Устава, которая зарегистрирована в налоговом органе (прилагается к возражениям). </w:t>
      </w:r>
    </w:p>
    <w:p w14:paraId="5B0C7691" w14:textId="77777777" w:rsidR="00797C55" w:rsidRPr="00455416" w:rsidRDefault="002523EF" w:rsidP="00A5188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Таким образом, на момент подачи заявления, а также в настоящее время основание для ликвидации </w:t>
      </w:r>
      <w:r w:rsidR="00F920F8" w:rsidRPr="00455416">
        <w:rPr>
          <w:rFonts w:ascii="Candara" w:hAnsi="Candara" w:cs="Times New Roman"/>
          <w:sz w:val="26"/>
          <w:szCs w:val="26"/>
        </w:rPr>
        <w:t>Товарищества</w:t>
      </w:r>
      <w:r w:rsidRPr="00455416">
        <w:rPr>
          <w:rFonts w:ascii="Candara" w:hAnsi="Candara" w:cs="Times New Roman"/>
          <w:sz w:val="26"/>
          <w:szCs w:val="26"/>
        </w:rPr>
        <w:t xml:space="preserve"> (невыполнение предписания о приведении устава в соответствие с действующим законодательством</w:t>
      </w:r>
      <w:r w:rsidR="00E75704" w:rsidRPr="00455416">
        <w:rPr>
          <w:rFonts w:ascii="Candara" w:hAnsi="Candara" w:cs="Times New Roman"/>
          <w:sz w:val="26"/>
          <w:szCs w:val="26"/>
        </w:rPr>
        <w:t>) отсутствуют</w:t>
      </w:r>
      <w:r w:rsidRPr="00455416">
        <w:rPr>
          <w:rFonts w:ascii="Candara" w:hAnsi="Candara" w:cs="Times New Roman"/>
          <w:sz w:val="26"/>
          <w:szCs w:val="26"/>
        </w:rPr>
        <w:t>.</w:t>
      </w:r>
    </w:p>
    <w:p w14:paraId="082D845A" w14:textId="77777777" w:rsidR="00F920F8" w:rsidRPr="00455416" w:rsidRDefault="00F920F8" w:rsidP="00EB63A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b/>
          <w:sz w:val="26"/>
          <w:szCs w:val="26"/>
        </w:rPr>
      </w:pPr>
      <w:r w:rsidRPr="00455416">
        <w:rPr>
          <w:rFonts w:ascii="Candara" w:hAnsi="Candara" w:cs="Times New Roman"/>
          <w:b/>
          <w:sz w:val="26"/>
          <w:szCs w:val="26"/>
        </w:rPr>
        <w:t>3. Предъявленное требование несоразмерно характеру нарушения.</w:t>
      </w:r>
    </w:p>
    <w:p w14:paraId="553B24D8" w14:textId="77777777" w:rsidR="00EB63A5" w:rsidRPr="00455416" w:rsidRDefault="00EB63A5" w:rsidP="00EB63A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Ликвидация, как это следует из правовой позиции, выраженной Конституционным Судом РФ в Постановлении от 18 июля 2003 года N 14-П, не может быть применена к юридическому лицу по одному лишь формальному основанию; нарушения должны быть столь существенными, чтобы позволить суду с учетом всех обстоятельств дела, включая оценку характера допущенных юридическим лицом нарушений и вызванных им последствий, принять решение о его ликвидации в качестве меры, необходимой для защиты прав и законных интересов других лиц.</w:t>
      </w:r>
    </w:p>
    <w:p w14:paraId="59015C7E" w14:textId="77777777" w:rsidR="00EB63A5" w:rsidRPr="00455416" w:rsidRDefault="00EB63A5" w:rsidP="00EB63A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Из разъяснений п. 28 Постановления Пленума </w:t>
      </w:r>
      <w:r w:rsidR="003D0921" w:rsidRPr="00455416">
        <w:rPr>
          <w:rFonts w:ascii="Candara" w:hAnsi="Candara" w:cs="Times New Roman"/>
          <w:sz w:val="26"/>
          <w:szCs w:val="26"/>
        </w:rPr>
        <w:t>ВС</w:t>
      </w:r>
      <w:r w:rsidRPr="00455416">
        <w:rPr>
          <w:rFonts w:ascii="Candara" w:hAnsi="Candara" w:cs="Times New Roman"/>
          <w:sz w:val="26"/>
          <w:szCs w:val="26"/>
        </w:rPr>
        <w:t xml:space="preserve"> РФ от 23.06.2015 N 25 «О применении судами некоторых положений раздела I части первой </w:t>
      </w:r>
      <w:r w:rsidR="003D0921" w:rsidRPr="00455416">
        <w:rPr>
          <w:rFonts w:ascii="Candara" w:hAnsi="Candara" w:cs="Times New Roman"/>
          <w:sz w:val="26"/>
          <w:szCs w:val="26"/>
        </w:rPr>
        <w:t>ГК РФ</w:t>
      </w:r>
      <w:r w:rsidRPr="00455416">
        <w:rPr>
          <w:rFonts w:ascii="Candara" w:hAnsi="Candara" w:cs="Times New Roman"/>
          <w:sz w:val="26"/>
          <w:szCs w:val="26"/>
        </w:rPr>
        <w:t xml:space="preserve">», </w:t>
      </w:r>
      <w:r w:rsidR="003D0921" w:rsidRPr="00455416">
        <w:rPr>
          <w:rFonts w:ascii="Candara" w:hAnsi="Candara" w:cs="Times New Roman"/>
          <w:sz w:val="26"/>
          <w:szCs w:val="26"/>
        </w:rPr>
        <w:t>следует, что</w:t>
      </w:r>
      <w:r w:rsidRPr="00455416">
        <w:rPr>
          <w:rFonts w:ascii="Candara" w:hAnsi="Candara" w:cs="Times New Roman"/>
          <w:sz w:val="26"/>
          <w:szCs w:val="26"/>
        </w:rPr>
        <w:t xml:space="preserve"> ликвидация является исключительной мерой и </w:t>
      </w:r>
      <w:r w:rsidR="003D0921" w:rsidRPr="00455416">
        <w:rPr>
          <w:rFonts w:ascii="Candara" w:hAnsi="Candara" w:cs="Times New Roman"/>
          <w:sz w:val="26"/>
          <w:szCs w:val="26"/>
        </w:rPr>
        <w:t xml:space="preserve">эта </w:t>
      </w:r>
      <w:r w:rsidRPr="00455416">
        <w:rPr>
          <w:rFonts w:ascii="Candara" w:hAnsi="Candara" w:cs="Times New Roman"/>
          <w:sz w:val="26"/>
          <w:szCs w:val="26"/>
        </w:rPr>
        <w:t>мера должна быть соразмерной допущенным</w:t>
      </w:r>
      <w:r w:rsidR="003D0921" w:rsidRPr="00455416">
        <w:rPr>
          <w:rFonts w:ascii="Candara" w:hAnsi="Candara" w:cs="Times New Roman"/>
          <w:sz w:val="26"/>
          <w:szCs w:val="26"/>
        </w:rPr>
        <w:t xml:space="preserve"> нарушениям. </w:t>
      </w:r>
    </w:p>
    <w:p w14:paraId="24462870" w14:textId="77777777" w:rsidR="003D0921" w:rsidRPr="00455416" w:rsidRDefault="003D0921" w:rsidP="00EB63A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В данном случае, </w:t>
      </w:r>
      <w:r w:rsidR="00F920F8" w:rsidRPr="00455416">
        <w:rPr>
          <w:rFonts w:ascii="Candara" w:hAnsi="Candara" w:cs="Times New Roman"/>
          <w:sz w:val="26"/>
          <w:szCs w:val="26"/>
        </w:rPr>
        <w:t>Товарищество</w:t>
      </w:r>
      <w:r w:rsidRPr="00455416">
        <w:rPr>
          <w:rFonts w:ascii="Candara" w:hAnsi="Candara" w:cs="Times New Roman"/>
          <w:sz w:val="26"/>
          <w:szCs w:val="26"/>
        </w:rPr>
        <w:t xml:space="preserve"> приняло меры, направленные на устранение выявленных нарушений, исполнила предписание (дважды), в настоящее время нарушения в части несоответствия устава законодательству полностью </w:t>
      </w:r>
      <w:proofErr w:type="gramStart"/>
      <w:r w:rsidRPr="00455416">
        <w:rPr>
          <w:rFonts w:ascii="Candara" w:hAnsi="Candara" w:cs="Times New Roman"/>
          <w:sz w:val="26"/>
          <w:szCs w:val="26"/>
        </w:rPr>
        <w:t>устранены</w:t>
      </w:r>
      <w:r w:rsidR="0005345E" w:rsidRPr="00455416">
        <w:rPr>
          <w:rFonts w:ascii="Candara" w:hAnsi="Candara" w:cs="Times New Roman"/>
          <w:sz w:val="26"/>
          <w:szCs w:val="26"/>
        </w:rPr>
        <w:t>,  положения</w:t>
      </w:r>
      <w:proofErr w:type="gramEnd"/>
      <w:r w:rsidR="0005345E" w:rsidRPr="00455416">
        <w:rPr>
          <w:rFonts w:ascii="Candara" w:hAnsi="Candara" w:cs="Times New Roman"/>
          <w:sz w:val="26"/>
          <w:szCs w:val="26"/>
        </w:rPr>
        <w:t xml:space="preserve"> Устава больше не противоречат нормам ЖК РФ </w:t>
      </w:r>
      <w:r w:rsidR="0005345E" w:rsidRPr="00455416">
        <w:rPr>
          <w:rFonts w:ascii="Candara" w:hAnsi="Candara" w:cs="Times New Roman"/>
          <w:sz w:val="26"/>
          <w:szCs w:val="26"/>
        </w:rPr>
        <w:lastRenderedPageBreak/>
        <w:t xml:space="preserve">и не нарушают прав и законных интересов собственников МКД и членов </w:t>
      </w:r>
      <w:r w:rsidR="00F920F8" w:rsidRPr="00455416">
        <w:rPr>
          <w:rFonts w:ascii="Candara" w:hAnsi="Candara" w:cs="Times New Roman"/>
          <w:sz w:val="26"/>
          <w:szCs w:val="26"/>
        </w:rPr>
        <w:t>Товарищества</w:t>
      </w:r>
      <w:r w:rsidR="0005345E" w:rsidRPr="00455416">
        <w:rPr>
          <w:rFonts w:ascii="Candara" w:hAnsi="Candara" w:cs="Times New Roman"/>
          <w:sz w:val="26"/>
          <w:szCs w:val="26"/>
        </w:rPr>
        <w:t>.</w:t>
      </w:r>
    </w:p>
    <w:p w14:paraId="328A2249" w14:textId="77777777" w:rsidR="00210B41" w:rsidRPr="00455416" w:rsidRDefault="005D45D4" w:rsidP="00210B41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Полагаем, что 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основания для удовлетворения иска отсутствуют, </w:t>
      </w:r>
      <w:r w:rsidRPr="00455416">
        <w:rPr>
          <w:rFonts w:ascii="Candara" w:hAnsi="Candara" w:cs="Times New Roman"/>
          <w:sz w:val="26"/>
          <w:szCs w:val="26"/>
        </w:rPr>
        <w:t xml:space="preserve">так как </w:t>
      </w:r>
      <w:r w:rsidR="002F77A2" w:rsidRPr="00455416">
        <w:rPr>
          <w:rFonts w:ascii="Candara" w:hAnsi="Candara" w:cs="Times New Roman"/>
          <w:sz w:val="26"/>
          <w:szCs w:val="26"/>
        </w:rPr>
        <w:t>само по себе формальное установление поименованных в законе</w:t>
      </w:r>
      <w:r w:rsidRPr="00455416">
        <w:rPr>
          <w:rFonts w:ascii="Candara" w:hAnsi="Candara" w:cs="Times New Roman"/>
          <w:sz w:val="26"/>
          <w:szCs w:val="26"/>
        </w:rPr>
        <w:t xml:space="preserve"> поводов для </w:t>
      </w:r>
      <w:r w:rsidR="002F77A2" w:rsidRPr="00455416">
        <w:rPr>
          <w:rFonts w:ascii="Candara" w:hAnsi="Candara" w:cs="Times New Roman"/>
          <w:sz w:val="26"/>
          <w:szCs w:val="26"/>
        </w:rPr>
        <w:t xml:space="preserve">ликвидации </w:t>
      </w:r>
      <w:r w:rsidR="001E348F" w:rsidRPr="00455416">
        <w:rPr>
          <w:rFonts w:ascii="Candara" w:hAnsi="Candara" w:cs="Times New Roman"/>
          <w:sz w:val="26"/>
          <w:szCs w:val="26"/>
        </w:rPr>
        <w:t xml:space="preserve">не является </w:t>
      </w:r>
      <w:r w:rsidR="002F77A2" w:rsidRPr="00455416">
        <w:rPr>
          <w:rFonts w:ascii="Candara" w:hAnsi="Candara" w:cs="Times New Roman"/>
          <w:sz w:val="26"/>
          <w:szCs w:val="26"/>
        </w:rPr>
        <w:t>достаточным для принятия решения, затрагивающего права юри</w:t>
      </w:r>
      <w:r w:rsidR="001E348F" w:rsidRPr="00455416">
        <w:rPr>
          <w:rFonts w:ascii="Candara" w:hAnsi="Candara" w:cs="Times New Roman"/>
          <w:sz w:val="26"/>
          <w:szCs w:val="26"/>
        </w:rPr>
        <w:t xml:space="preserve">дического лица на существование. </w:t>
      </w:r>
    </w:p>
    <w:p w14:paraId="78521CF0" w14:textId="77777777" w:rsidR="008103CA" w:rsidRPr="00455416" w:rsidRDefault="00F920F8" w:rsidP="0047175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>4</w:t>
      </w:r>
      <w:r w:rsidR="00471755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 xml:space="preserve">. </w:t>
      </w:r>
      <w:r w:rsidR="00FD2253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 xml:space="preserve">По мнению ответчика, инспекцией пропущен срок </w:t>
      </w:r>
      <w:r w:rsidR="00A3340E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>обращения с заявлением</w:t>
      </w:r>
      <w:r w:rsidR="00C460E3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 xml:space="preserve"> по заявленным требованиям, что является самостоятельным отказом для удовлетворения заявленных требовани</w:t>
      </w:r>
      <w:r w:rsidR="00DB441E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>й</w:t>
      </w:r>
      <w:r w:rsidR="00C460E3" w:rsidRPr="00455416">
        <w:rPr>
          <w:rFonts w:ascii="Candara" w:hAnsi="Candara" w:cs="Times New Roman"/>
          <w:b/>
          <w:color w:val="000000" w:themeColor="text1"/>
          <w:sz w:val="26"/>
          <w:szCs w:val="26"/>
          <w:shd w:val="clear" w:color="auto" w:fill="FFFFFF"/>
        </w:rPr>
        <w:t>.</w:t>
      </w:r>
    </w:p>
    <w:p w14:paraId="012D1BE7" w14:textId="77777777" w:rsidR="0070695E" w:rsidRPr="00455416" w:rsidRDefault="00C460E3" w:rsidP="00471755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Так как дело подлежит рассмотрению в рамках административного судопроизводства, то считаем возможным отметить, что общий срок </w:t>
      </w:r>
      <w:r w:rsidRPr="00455416">
        <w:rPr>
          <w:rFonts w:ascii="Candara" w:hAnsi="Candara" w:cs="Times New Roman"/>
          <w:sz w:val="26"/>
          <w:szCs w:val="26"/>
        </w:rPr>
        <w:t>обращения с административным исковым заявлением в суд составляет 3 месяца со дня, когда лицу стало известно о нарушении их прав, свобод и законных интересов.</w:t>
      </w:r>
      <w:r w:rsidR="00A31EF4" w:rsidRPr="00455416">
        <w:rPr>
          <w:rFonts w:ascii="Candara" w:hAnsi="Candara" w:cs="Times New Roman"/>
          <w:sz w:val="26"/>
          <w:szCs w:val="26"/>
        </w:rPr>
        <w:t xml:space="preserve"> Исключений из этого общего правила по делам о ликвидации юридических лиц законом не предусмотрено</w:t>
      </w:r>
      <w:r w:rsidR="008F4DC3" w:rsidRPr="00455416">
        <w:rPr>
          <w:rFonts w:ascii="Candara" w:hAnsi="Candara" w:cs="Times New Roman"/>
          <w:sz w:val="26"/>
          <w:szCs w:val="26"/>
        </w:rPr>
        <w:t xml:space="preserve"> (ст. 219 КАС РФ).</w:t>
      </w:r>
    </w:p>
    <w:p w14:paraId="3A941202" w14:textId="544BA0FC" w:rsidR="00297EF8" w:rsidRPr="00455416" w:rsidRDefault="00297EF8" w:rsidP="00297EF8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bookmarkStart w:id="0" w:name="dst101423"/>
      <w:bookmarkEnd w:id="0"/>
      <w:r w:rsidRPr="00455416">
        <w:rPr>
          <w:rFonts w:ascii="Candara" w:hAnsi="Candara" w:cs="Times New Roman"/>
          <w:sz w:val="26"/>
          <w:szCs w:val="26"/>
        </w:rPr>
        <w:t xml:space="preserve">В связи с тем, что основанием обращения органа жилищного надзора с данным заявлением является п. 2 ч. </w:t>
      </w:r>
      <w:r w:rsidR="00455416">
        <w:rPr>
          <w:rFonts w:ascii="Candara" w:hAnsi="Candara" w:cs="Times New Roman"/>
          <w:sz w:val="26"/>
          <w:szCs w:val="26"/>
        </w:rPr>
        <w:t>12</w:t>
      </w:r>
      <w:r w:rsidRPr="00455416">
        <w:rPr>
          <w:rFonts w:ascii="Candara" w:hAnsi="Candara" w:cs="Times New Roman"/>
          <w:sz w:val="26"/>
          <w:szCs w:val="26"/>
        </w:rPr>
        <w:t xml:space="preserve"> ст. 20 ЖК РФ, то срок подачи заявления связан с моментом неисполнения в установленный срок предписания об устранении несоответствия устава требованиям ЖК РФ.</w:t>
      </w:r>
    </w:p>
    <w:p w14:paraId="5D83AD32" w14:textId="77777777" w:rsidR="00566E4B" w:rsidRPr="00455416" w:rsidRDefault="00260827" w:rsidP="00E309FC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i/>
          <w:color w:val="31849B" w:themeColor="accent5" w:themeShade="BF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 xml:space="preserve">Так как срок, установленный предписанием для устранения нарушений устава, составлял </w:t>
      </w:r>
      <w:r w:rsidR="00F920F8" w:rsidRPr="00455416">
        <w:rPr>
          <w:rFonts w:ascii="Candara" w:hAnsi="Candara" w:cs="Times New Roman"/>
          <w:sz w:val="26"/>
          <w:szCs w:val="26"/>
        </w:rPr>
        <w:t>_</w:t>
      </w:r>
      <w:proofErr w:type="gramStart"/>
      <w:r w:rsidR="00F920F8" w:rsidRPr="00455416">
        <w:rPr>
          <w:rFonts w:ascii="Candara" w:hAnsi="Candara" w:cs="Times New Roman"/>
          <w:sz w:val="26"/>
          <w:szCs w:val="26"/>
        </w:rPr>
        <w:t>_._</w:t>
      </w:r>
      <w:proofErr w:type="gramEnd"/>
      <w:r w:rsidR="00F920F8" w:rsidRPr="00455416">
        <w:rPr>
          <w:rFonts w:ascii="Candara" w:hAnsi="Candara" w:cs="Times New Roman"/>
          <w:sz w:val="26"/>
          <w:szCs w:val="26"/>
        </w:rPr>
        <w:t>___._________</w:t>
      </w:r>
      <w:r w:rsidRPr="00455416">
        <w:rPr>
          <w:rFonts w:ascii="Candara" w:hAnsi="Candara" w:cs="Times New Roman"/>
          <w:sz w:val="26"/>
          <w:szCs w:val="26"/>
        </w:rPr>
        <w:t>, учитывая, что приведенный в соответствие с законодательством устав был зарегистрирован в налоговом органе</w:t>
      </w:r>
      <w:r w:rsidR="006B5A86" w:rsidRPr="00455416">
        <w:rPr>
          <w:rFonts w:ascii="Candara" w:hAnsi="Candara" w:cs="Times New Roman"/>
          <w:sz w:val="26"/>
          <w:szCs w:val="26"/>
        </w:rPr>
        <w:t xml:space="preserve"> </w:t>
      </w:r>
      <w:r w:rsidR="00F920F8" w:rsidRPr="00455416">
        <w:rPr>
          <w:rFonts w:ascii="Candara" w:hAnsi="Candara" w:cs="Times New Roman"/>
          <w:sz w:val="26"/>
          <w:szCs w:val="26"/>
        </w:rPr>
        <w:t>___.___._______</w:t>
      </w:r>
      <w:r w:rsidR="006B5A86" w:rsidRPr="00455416">
        <w:rPr>
          <w:rFonts w:ascii="Candara" w:hAnsi="Candara" w:cs="Times New Roman"/>
          <w:sz w:val="26"/>
          <w:szCs w:val="26"/>
        </w:rPr>
        <w:t xml:space="preserve"> г.</w:t>
      </w:r>
      <w:r w:rsidR="00BC53CF" w:rsidRPr="00455416">
        <w:rPr>
          <w:rFonts w:ascii="Candara" w:hAnsi="Candara" w:cs="Times New Roman"/>
          <w:sz w:val="26"/>
          <w:szCs w:val="26"/>
        </w:rPr>
        <w:t xml:space="preserve">, то </w:t>
      </w:r>
      <w:r w:rsidR="00566E4B" w:rsidRPr="00455416">
        <w:rPr>
          <w:rFonts w:ascii="Candara" w:hAnsi="Candara" w:cs="Times New Roman"/>
          <w:sz w:val="26"/>
          <w:szCs w:val="26"/>
        </w:rPr>
        <w:t xml:space="preserve">трехмесячный срок обращения в суд инспекцией пропущен. </w:t>
      </w:r>
    </w:p>
    <w:p w14:paraId="1F982DA2" w14:textId="77777777" w:rsidR="00E309FC" w:rsidRPr="00455416" w:rsidRDefault="00E309FC" w:rsidP="00E309FC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  <w:r w:rsidRPr="00455416">
        <w:rPr>
          <w:rFonts w:ascii="Candara" w:hAnsi="Candara" w:cs="Times New Roman"/>
          <w:sz w:val="26"/>
          <w:szCs w:val="26"/>
        </w:rPr>
        <w:t>На основании изложенного, просим суд отказать в удовлетворении всех заявленных требований.</w:t>
      </w:r>
    </w:p>
    <w:p w14:paraId="2C1B6ADB" w14:textId="77777777" w:rsidR="00E309FC" w:rsidRPr="00455416" w:rsidRDefault="00E309FC" w:rsidP="00E309FC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32DF2695" w14:textId="77777777" w:rsidR="00F11553" w:rsidRPr="00455416" w:rsidRDefault="00F11553" w:rsidP="00524EF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sz w:val="26"/>
          <w:szCs w:val="26"/>
        </w:rPr>
      </w:pPr>
    </w:p>
    <w:p w14:paraId="35D7DF7F" w14:textId="77777777" w:rsidR="00742310" w:rsidRPr="00455416" w:rsidRDefault="0008570A" w:rsidP="00524EF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Приложение</w:t>
      </w:r>
      <w:r w:rsidR="001D14B8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 (в копиях)</w:t>
      </w: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</w:p>
    <w:p w14:paraId="35A5DBE9" w14:textId="77777777" w:rsidR="00524EFD" w:rsidRPr="00455416" w:rsidRDefault="00524EFD" w:rsidP="00524EF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1A061D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 Выписка из ЕГРЮЛ в 1 экз. на ___л.</w:t>
      </w:r>
    </w:p>
    <w:p w14:paraId="36F24C24" w14:textId="77777777" w:rsidR="00F920F8" w:rsidRPr="00455416" w:rsidRDefault="00524EFD" w:rsidP="001A061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2</w:t>
      </w:r>
      <w:r w:rsidR="001A061D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F920F8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Протокол общего собрания членов ТСЖ в 1 экз. на ___л.</w:t>
      </w:r>
    </w:p>
    <w:p w14:paraId="085FDA65" w14:textId="77777777" w:rsidR="001A061D" w:rsidRPr="00455416" w:rsidRDefault="001A061D" w:rsidP="001A061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3. </w:t>
      </w:r>
      <w:r w:rsidR="00F920F8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Устав ТСЖ в новой редакции в 1 экз. на ___л.</w:t>
      </w:r>
    </w:p>
    <w:p w14:paraId="604A1BF2" w14:textId="77777777" w:rsidR="001A061D" w:rsidRPr="00455416" w:rsidRDefault="001A061D" w:rsidP="001A061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F920F8"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55416"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  <w:t>Копия возражения для истца в 1 экз. на ___л.</w:t>
      </w:r>
    </w:p>
    <w:p w14:paraId="161F0927" w14:textId="0BAA45FD" w:rsidR="001A061D" w:rsidRDefault="001A061D" w:rsidP="00524EF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</w:p>
    <w:p w14:paraId="57B3060B" w14:textId="77777777" w:rsidR="00455416" w:rsidRPr="006D4B59" w:rsidRDefault="00455416" w:rsidP="00455416">
      <w:pPr>
        <w:spacing w:after="0" w:line="240" w:lineRule="auto"/>
        <w:ind w:firstLine="540"/>
        <w:contextualSpacing/>
        <w:jc w:val="both"/>
        <w:rPr>
          <w:rFonts w:ascii="Candara" w:hAnsi="Candara" w:cs="Open Sans"/>
          <w:sz w:val="26"/>
          <w:szCs w:val="26"/>
        </w:rPr>
      </w:pPr>
      <w:bookmarkStart w:id="1" w:name="_Hlk8328730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3073"/>
        <w:gridCol w:w="3209"/>
      </w:tblGrid>
      <w:tr w:rsidR="00455416" w:rsidRPr="006D4B59" w14:paraId="45D01DBD" w14:textId="77777777" w:rsidTr="00B93FF7">
        <w:tc>
          <w:tcPr>
            <w:tcW w:w="3245" w:type="dxa"/>
          </w:tcPr>
          <w:p w14:paraId="09FBACB7" w14:textId="77777777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6D4B59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5" w:type="dxa"/>
          </w:tcPr>
          <w:p w14:paraId="171D9E5B" w14:textId="77777777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6D4B59">
              <w:rPr>
                <w:rFonts w:ascii="Candara" w:hAnsi="Candara" w:cs="Open Sans"/>
                <w:sz w:val="26"/>
                <w:szCs w:val="26"/>
              </w:rPr>
              <w:t>__________________</w:t>
            </w:r>
          </w:p>
        </w:tc>
        <w:tc>
          <w:tcPr>
            <w:tcW w:w="3246" w:type="dxa"/>
          </w:tcPr>
          <w:p w14:paraId="6650D389" w14:textId="77777777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26"/>
                <w:szCs w:val="26"/>
              </w:rPr>
            </w:pPr>
            <w:r w:rsidRPr="006D4B59">
              <w:rPr>
                <w:rFonts w:ascii="Candara" w:hAnsi="Candara" w:cs="Open Sans"/>
                <w:sz w:val="26"/>
                <w:szCs w:val="26"/>
              </w:rPr>
              <w:t>______________________</w:t>
            </w:r>
          </w:p>
        </w:tc>
      </w:tr>
      <w:tr w:rsidR="00455416" w:rsidRPr="006D4B59" w14:paraId="214F581E" w14:textId="77777777" w:rsidTr="00B93FF7">
        <w:tc>
          <w:tcPr>
            <w:tcW w:w="3245" w:type="dxa"/>
          </w:tcPr>
          <w:p w14:paraId="5C11B5DF" w14:textId="7C23B0AA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6D4B59">
              <w:rPr>
                <w:rFonts w:ascii="Candara" w:hAnsi="Candara" w:cs="Open Sans"/>
                <w:sz w:val="18"/>
                <w:szCs w:val="18"/>
              </w:rPr>
              <w:t>д</w:t>
            </w:r>
            <w:r>
              <w:rPr>
                <w:rFonts w:ascii="Candara" w:hAnsi="Candara" w:cs="Open Sans"/>
                <w:sz w:val="18"/>
                <w:szCs w:val="18"/>
              </w:rPr>
              <w:t>олжность</w:t>
            </w:r>
          </w:p>
        </w:tc>
        <w:tc>
          <w:tcPr>
            <w:tcW w:w="3245" w:type="dxa"/>
          </w:tcPr>
          <w:p w14:paraId="2E7B2087" w14:textId="77777777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6D4B59">
              <w:rPr>
                <w:rFonts w:ascii="Candara" w:hAnsi="Candara" w:cs="Open Sans"/>
                <w:sz w:val="18"/>
                <w:szCs w:val="18"/>
              </w:rPr>
              <w:t>подпись</w:t>
            </w:r>
          </w:p>
        </w:tc>
        <w:tc>
          <w:tcPr>
            <w:tcW w:w="3246" w:type="dxa"/>
          </w:tcPr>
          <w:p w14:paraId="449B9FD4" w14:textId="77777777" w:rsidR="00455416" w:rsidRPr="006D4B59" w:rsidRDefault="00455416" w:rsidP="00B93FF7">
            <w:pPr>
              <w:contextualSpacing/>
              <w:jc w:val="center"/>
              <w:rPr>
                <w:rFonts w:ascii="Candara" w:hAnsi="Candara" w:cs="Open Sans"/>
                <w:sz w:val="18"/>
                <w:szCs w:val="18"/>
              </w:rPr>
            </w:pPr>
            <w:r w:rsidRPr="006D4B59">
              <w:rPr>
                <w:rFonts w:ascii="Candara" w:hAnsi="Candara" w:cs="Open Sans"/>
                <w:sz w:val="18"/>
                <w:szCs w:val="18"/>
              </w:rPr>
              <w:t>расшифровка</w:t>
            </w:r>
          </w:p>
        </w:tc>
      </w:tr>
    </w:tbl>
    <w:p w14:paraId="7BF4310A" w14:textId="77777777" w:rsidR="00455416" w:rsidRPr="006D4B59" w:rsidRDefault="00455416" w:rsidP="00455416">
      <w:pPr>
        <w:pStyle w:val="ConsPlusTitle"/>
        <w:ind w:firstLine="540"/>
        <w:jc w:val="both"/>
        <w:outlineLvl w:val="0"/>
      </w:pPr>
    </w:p>
    <w:bookmarkEnd w:id="1"/>
    <w:p w14:paraId="1E4BA985" w14:textId="77777777" w:rsidR="00455416" w:rsidRPr="00455416" w:rsidRDefault="00455416" w:rsidP="00524EFD">
      <w:pPr>
        <w:spacing w:after="0" w:line="240" w:lineRule="auto"/>
        <w:ind w:firstLine="709"/>
        <w:contextualSpacing/>
        <w:jc w:val="both"/>
        <w:rPr>
          <w:rFonts w:ascii="Candara" w:hAnsi="Candara" w:cs="Times New Roman"/>
          <w:color w:val="000000" w:themeColor="text1"/>
          <w:sz w:val="26"/>
          <w:szCs w:val="26"/>
          <w:shd w:val="clear" w:color="auto" w:fill="FFFFFF"/>
        </w:rPr>
      </w:pPr>
    </w:p>
    <w:p w14:paraId="3FAEE8C5" w14:textId="746BC9AC" w:rsidR="00742310" w:rsidRPr="00455416" w:rsidRDefault="00742310" w:rsidP="00742310">
      <w:pPr>
        <w:spacing w:after="0" w:line="240" w:lineRule="auto"/>
        <w:contextualSpacing/>
        <w:jc w:val="right"/>
        <w:rPr>
          <w:rFonts w:ascii="Candara" w:hAnsi="Candara" w:cs="Times New Roman"/>
          <w:i/>
          <w:sz w:val="26"/>
          <w:szCs w:val="26"/>
        </w:rPr>
      </w:pPr>
    </w:p>
    <w:sectPr w:rsidR="00742310" w:rsidRPr="00455416" w:rsidSect="00F40D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943D6" w14:textId="77777777" w:rsidR="00BB2A2A" w:rsidRDefault="00BB2A2A" w:rsidP="003E44C2">
      <w:pPr>
        <w:spacing w:after="0" w:line="240" w:lineRule="auto"/>
      </w:pPr>
      <w:r>
        <w:separator/>
      </w:r>
    </w:p>
  </w:endnote>
  <w:endnote w:type="continuationSeparator" w:id="0">
    <w:p w14:paraId="6FDC1C95" w14:textId="77777777" w:rsidR="00BB2A2A" w:rsidRDefault="00BB2A2A" w:rsidP="003E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470704"/>
      <w:docPartObj>
        <w:docPartGallery w:val="Page Numbers (Bottom of Page)"/>
        <w:docPartUnique/>
      </w:docPartObj>
    </w:sdtPr>
    <w:sdtEndPr/>
    <w:sdtContent>
      <w:p w14:paraId="63FB8626" w14:textId="77777777" w:rsidR="001A061D" w:rsidRDefault="00A0405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64B7A" w14:textId="77777777" w:rsidR="001A061D" w:rsidRDefault="001A0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BA601" w14:textId="77777777" w:rsidR="00BB2A2A" w:rsidRDefault="00BB2A2A" w:rsidP="003E44C2">
      <w:pPr>
        <w:spacing w:after="0" w:line="240" w:lineRule="auto"/>
      </w:pPr>
      <w:r>
        <w:separator/>
      </w:r>
    </w:p>
  </w:footnote>
  <w:footnote w:type="continuationSeparator" w:id="0">
    <w:p w14:paraId="502231C9" w14:textId="77777777" w:rsidR="00BB2A2A" w:rsidRDefault="00BB2A2A" w:rsidP="003E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79F8" w14:textId="77777777" w:rsidR="00F920F8" w:rsidRPr="000E72FF" w:rsidRDefault="000E72FF" w:rsidP="00F920F8">
    <w:pPr>
      <w:pStyle w:val="a3"/>
      <w:jc w:val="cen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 </w:t>
    </w:r>
  </w:p>
  <w:p w14:paraId="31C4F723" w14:textId="77777777" w:rsidR="00F920F8" w:rsidRDefault="00F920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61F83"/>
    <w:multiLevelType w:val="multilevel"/>
    <w:tmpl w:val="3E34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643A6"/>
    <w:multiLevelType w:val="multilevel"/>
    <w:tmpl w:val="FD02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2"/>
    <w:rsid w:val="000172B2"/>
    <w:rsid w:val="0001772A"/>
    <w:rsid w:val="000247C4"/>
    <w:rsid w:val="000306C9"/>
    <w:rsid w:val="00047E6D"/>
    <w:rsid w:val="0005345E"/>
    <w:rsid w:val="00061DC3"/>
    <w:rsid w:val="0006749C"/>
    <w:rsid w:val="00075D3A"/>
    <w:rsid w:val="0008570A"/>
    <w:rsid w:val="00094611"/>
    <w:rsid w:val="000B1E23"/>
    <w:rsid w:val="000C7E39"/>
    <w:rsid w:val="000E72FF"/>
    <w:rsid w:val="0014471B"/>
    <w:rsid w:val="00151BCD"/>
    <w:rsid w:val="00160F25"/>
    <w:rsid w:val="00172041"/>
    <w:rsid w:val="00173C06"/>
    <w:rsid w:val="001A061D"/>
    <w:rsid w:val="001C0451"/>
    <w:rsid w:val="001D14B8"/>
    <w:rsid w:val="001E15DD"/>
    <w:rsid w:val="001E348F"/>
    <w:rsid w:val="001F79AB"/>
    <w:rsid w:val="00210B41"/>
    <w:rsid w:val="00211516"/>
    <w:rsid w:val="00225077"/>
    <w:rsid w:val="00225ECC"/>
    <w:rsid w:val="00246E99"/>
    <w:rsid w:val="00250863"/>
    <w:rsid w:val="002523EF"/>
    <w:rsid w:val="00260827"/>
    <w:rsid w:val="00265D77"/>
    <w:rsid w:val="002736D3"/>
    <w:rsid w:val="00297A4F"/>
    <w:rsid w:val="00297EF8"/>
    <w:rsid w:val="002C4B15"/>
    <w:rsid w:val="002D7DBD"/>
    <w:rsid w:val="002F44E9"/>
    <w:rsid w:val="002F77A2"/>
    <w:rsid w:val="00335410"/>
    <w:rsid w:val="00361CCA"/>
    <w:rsid w:val="0037122C"/>
    <w:rsid w:val="00396D5C"/>
    <w:rsid w:val="00397FEB"/>
    <w:rsid w:val="003A4F36"/>
    <w:rsid w:val="003A673D"/>
    <w:rsid w:val="003D0921"/>
    <w:rsid w:val="003E44C2"/>
    <w:rsid w:val="003F07E5"/>
    <w:rsid w:val="004050C4"/>
    <w:rsid w:val="00415DEE"/>
    <w:rsid w:val="004179AD"/>
    <w:rsid w:val="00423203"/>
    <w:rsid w:val="0044302E"/>
    <w:rsid w:val="004453D9"/>
    <w:rsid w:val="00455416"/>
    <w:rsid w:val="00471755"/>
    <w:rsid w:val="0048628F"/>
    <w:rsid w:val="0048737D"/>
    <w:rsid w:val="004938C8"/>
    <w:rsid w:val="004C5BFD"/>
    <w:rsid w:val="00510742"/>
    <w:rsid w:val="00524EFD"/>
    <w:rsid w:val="005400FD"/>
    <w:rsid w:val="00544C94"/>
    <w:rsid w:val="00546042"/>
    <w:rsid w:val="00553FD5"/>
    <w:rsid w:val="00554830"/>
    <w:rsid w:val="00566E4B"/>
    <w:rsid w:val="005824A5"/>
    <w:rsid w:val="00587DD9"/>
    <w:rsid w:val="005A33A7"/>
    <w:rsid w:val="005B21C1"/>
    <w:rsid w:val="005D45D4"/>
    <w:rsid w:val="006233C3"/>
    <w:rsid w:val="006403CB"/>
    <w:rsid w:val="0064081B"/>
    <w:rsid w:val="00650469"/>
    <w:rsid w:val="00660F73"/>
    <w:rsid w:val="00687E73"/>
    <w:rsid w:val="00690BCD"/>
    <w:rsid w:val="00694974"/>
    <w:rsid w:val="006A0883"/>
    <w:rsid w:val="006B45B5"/>
    <w:rsid w:val="006B5A86"/>
    <w:rsid w:val="0070695E"/>
    <w:rsid w:val="007118F3"/>
    <w:rsid w:val="00712C62"/>
    <w:rsid w:val="00713443"/>
    <w:rsid w:val="007154C0"/>
    <w:rsid w:val="00730320"/>
    <w:rsid w:val="00742310"/>
    <w:rsid w:val="00797C55"/>
    <w:rsid w:val="007B2B62"/>
    <w:rsid w:val="007D31BF"/>
    <w:rsid w:val="007F20A2"/>
    <w:rsid w:val="007F784F"/>
    <w:rsid w:val="008103CA"/>
    <w:rsid w:val="00816E71"/>
    <w:rsid w:val="008358F4"/>
    <w:rsid w:val="00842D79"/>
    <w:rsid w:val="00853702"/>
    <w:rsid w:val="0085448C"/>
    <w:rsid w:val="0086714A"/>
    <w:rsid w:val="0088431E"/>
    <w:rsid w:val="00893CB1"/>
    <w:rsid w:val="008D0411"/>
    <w:rsid w:val="008F4DC3"/>
    <w:rsid w:val="008F7396"/>
    <w:rsid w:val="009000BF"/>
    <w:rsid w:val="00946D09"/>
    <w:rsid w:val="009618C4"/>
    <w:rsid w:val="0097078C"/>
    <w:rsid w:val="009A5410"/>
    <w:rsid w:val="009A5554"/>
    <w:rsid w:val="009A7B8B"/>
    <w:rsid w:val="009B23BB"/>
    <w:rsid w:val="009C01C2"/>
    <w:rsid w:val="009D25D4"/>
    <w:rsid w:val="009E022D"/>
    <w:rsid w:val="009F6B37"/>
    <w:rsid w:val="00A0028C"/>
    <w:rsid w:val="00A04055"/>
    <w:rsid w:val="00A26165"/>
    <w:rsid w:val="00A31EF4"/>
    <w:rsid w:val="00A3340E"/>
    <w:rsid w:val="00A43F11"/>
    <w:rsid w:val="00A5188D"/>
    <w:rsid w:val="00A55DCC"/>
    <w:rsid w:val="00A9053B"/>
    <w:rsid w:val="00A950E9"/>
    <w:rsid w:val="00AB101A"/>
    <w:rsid w:val="00AC5652"/>
    <w:rsid w:val="00AD06D3"/>
    <w:rsid w:val="00AD3B9F"/>
    <w:rsid w:val="00AF5599"/>
    <w:rsid w:val="00AF7746"/>
    <w:rsid w:val="00B03E52"/>
    <w:rsid w:val="00B11E12"/>
    <w:rsid w:val="00B3093A"/>
    <w:rsid w:val="00B64CC8"/>
    <w:rsid w:val="00B80B37"/>
    <w:rsid w:val="00B84F99"/>
    <w:rsid w:val="00BA6BB7"/>
    <w:rsid w:val="00BB2A2A"/>
    <w:rsid w:val="00BB7AA6"/>
    <w:rsid w:val="00BC53CF"/>
    <w:rsid w:val="00BC6AD5"/>
    <w:rsid w:val="00BE50DA"/>
    <w:rsid w:val="00C201A0"/>
    <w:rsid w:val="00C320D0"/>
    <w:rsid w:val="00C460E3"/>
    <w:rsid w:val="00C92F3F"/>
    <w:rsid w:val="00C9473E"/>
    <w:rsid w:val="00CC6D00"/>
    <w:rsid w:val="00CD1134"/>
    <w:rsid w:val="00CD1798"/>
    <w:rsid w:val="00CE24C9"/>
    <w:rsid w:val="00CE5B8E"/>
    <w:rsid w:val="00CE77C9"/>
    <w:rsid w:val="00CF1AED"/>
    <w:rsid w:val="00D039D0"/>
    <w:rsid w:val="00D36EBA"/>
    <w:rsid w:val="00D47F4E"/>
    <w:rsid w:val="00D50C51"/>
    <w:rsid w:val="00D55047"/>
    <w:rsid w:val="00DB15FD"/>
    <w:rsid w:val="00DB441E"/>
    <w:rsid w:val="00DD326F"/>
    <w:rsid w:val="00DE38EE"/>
    <w:rsid w:val="00E309FC"/>
    <w:rsid w:val="00E72C55"/>
    <w:rsid w:val="00E7314D"/>
    <w:rsid w:val="00E75704"/>
    <w:rsid w:val="00E8181B"/>
    <w:rsid w:val="00E96782"/>
    <w:rsid w:val="00EA2326"/>
    <w:rsid w:val="00EB63A5"/>
    <w:rsid w:val="00ED4329"/>
    <w:rsid w:val="00EF399C"/>
    <w:rsid w:val="00EF5228"/>
    <w:rsid w:val="00F11553"/>
    <w:rsid w:val="00F229C0"/>
    <w:rsid w:val="00F40D36"/>
    <w:rsid w:val="00F46C50"/>
    <w:rsid w:val="00F6427E"/>
    <w:rsid w:val="00F649A7"/>
    <w:rsid w:val="00F64E4D"/>
    <w:rsid w:val="00F90999"/>
    <w:rsid w:val="00F920F8"/>
    <w:rsid w:val="00FA138E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FB39"/>
  <w15:docId w15:val="{D075B16F-4DF3-4B6A-8EC8-1A4B9BC5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0A"/>
  </w:style>
  <w:style w:type="paragraph" w:styleId="1">
    <w:name w:val="heading 1"/>
    <w:basedOn w:val="a"/>
    <w:link w:val="10"/>
    <w:uiPriority w:val="9"/>
    <w:qFormat/>
    <w:rsid w:val="0036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4C2"/>
  </w:style>
  <w:style w:type="paragraph" w:styleId="a5">
    <w:name w:val="footer"/>
    <w:basedOn w:val="a"/>
    <w:link w:val="a6"/>
    <w:uiPriority w:val="99"/>
    <w:unhideWhenUsed/>
    <w:rsid w:val="003E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4C2"/>
  </w:style>
  <w:style w:type="character" w:customStyle="1" w:styleId="blk">
    <w:name w:val="blk"/>
    <w:basedOn w:val="a0"/>
    <w:rsid w:val="00AC5652"/>
  </w:style>
  <w:style w:type="character" w:styleId="a7">
    <w:name w:val="Hyperlink"/>
    <w:basedOn w:val="a0"/>
    <w:uiPriority w:val="99"/>
    <w:semiHidden/>
    <w:unhideWhenUsed/>
    <w:rsid w:val="00B80B37"/>
    <w:rPr>
      <w:color w:val="0000FF"/>
      <w:u w:val="single"/>
    </w:rPr>
  </w:style>
  <w:style w:type="character" w:customStyle="1" w:styleId="im-mess-stack--tools">
    <w:name w:val="im-mess-stack--tools"/>
    <w:basedOn w:val="a0"/>
    <w:rsid w:val="0048628F"/>
  </w:style>
  <w:style w:type="paragraph" w:styleId="a8">
    <w:name w:val="Balloon Text"/>
    <w:basedOn w:val="a"/>
    <w:link w:val="a9"/>
    <w:uiPriority w:val="99"/>
    <w:semiHidden/>
    <w:unhideWhenUsed/>
    <w:rsid w:val="0048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2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172041"/>
    <w:pPr>
      <w:keepNext/>
      <w:spacing w:after="0" w:line="240" w:lineRule="exac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E7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361CCA"/>
  </w:style>
  <w:style w:type="character" w:customStyle="1" w:styleId="nobr">
    <w:name w:val="nobr"/>
    <w:basedOn w:val="a0"/>
    <w:rsid w:val="00361CCA"/>
  </w:style>
  <w:style w:type="paragraph" w:customStyle="1" w:styleId="ConsPlusTitle">
    <w:name w:val="ConsPlusTitle"/>
    <w:uiPriority w:val="99"/>
    <w:rsid w:val="00455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4554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13">
              <w:marLeft w:val="977"/>
              <w:marRight w:val="6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2875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1580">
              <w:marLeft w:val="977"/>
              <w:marRight w:val="6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4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162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0560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0171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Антонина Игоревна</dc:creator>
  <cp:lastModifiedBy>Пользователь</cp:lastModifiedBy>
  <cp:revision>2</cp:revision>
  <cp:lastPrinted>2021-09-24T09:25:00Z</cp:lastPrinted>
  <dcterms:created xsi:type="dcterms:W3CDTF">2023-09-10T10:58:00Z</dcterms:created>
  <dcterms:modified xsi:type="dcterms:W3CDTF">2023-09-10T10:58:00Z</dcterms:modified>
</cp:coreProperties>
</file>