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D1" w:rsidRPr="00EC230A" w:rsidRDefault="006D0ED1" w:rsidP="006D0ED1">
      <w:pPr>
        <w:pStyle w:val="a3"/>
        <w:shd w:val="clear" w:color="auto" w:fill="FFFFFF"/>
        <w:spacing w:before="0" w:beforeAutospacing="0" w:after="0" w:afterAutospacing="0"/>
        <w:jc w:val="center"/>
        <w:rPr>
          <w:b/>
          <w:sz w:val="28"/>
          <w:szCs w:val="28"/>
        </w:rPr>
      </w:pPr>
      <w:bookmarkStart w:id="0" w:name="_GoBack"/>
      <w:bookmarkEnd w:id="0"/>
      <w:r w:rsidRPr="00EC230A">
        <w:rPr>
          <w:b/>
          <w:sz w:val="28"/>
          <w:szCs w:val="28"/>
        </w:rPr>
        <w:t>ПОЯСНИТЕЛЬНАЯ ЗАПИСКА</w:t>
      </w:r>
    </w:p>
    <w:p w:rsidR="000008FF" w:rsidRPr="00C7357A" w:rsidRDefault="006D0ED1" w:rsidP="000008FF">
      <w:pPr>
        <w:jc w:val="center"/>
        <w:rPr>
          <w:b/>
          <w:color w:val="000000"/>
        </w:rPr>
      </w:pPr>
      <w:r w:rsidRPr="00C53F07">
        <w:rPr>
          <w:b/>
          <w:color w:val="000000"/>
        </w:rPr>
        <w:t xml:space="preserve">к проекту постановления Правительства Российской Федерации </w:t>
      </w:r>
      <w:r>
        <w:rPr>
          <w:b/>
          <w:color w:val="000000"/>
        </w:rPr>
        <w:br/>
      </w:r>
      <w:r w:rsidR="00AB6590" w:rsidRPr="00AB6590">
        <w:rPr>
          <w:b/>
        </w:rPr>
        <w:t>«</w:t>
      </w:r>
      <w:r w:rsidR="000008FF" w:rsidRPr="00C7357A">
        <w:rPr>
          <w:b/>
        </w:rPr>
        <w:t>Об утверждении</w:t>
      </w:r>
      <w:r w:rsidR="000008FF" w:rsidRPr="00C7357A">
        <w:rPr>
          <w:b/>
          <w:color w:val="000000"/>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w:t>
      </w:r>
      <w:r w:rsidR="000008FF">
        <w:rPr>
          <w:b/>
          <w:color w:val="000000"/>
        </w:rPr>
        <w:t xml:space="preserve">отдельных постановлений </w:t>
      </w:r>
      <w:r w:rsidR="000008FF" w:rsidRPr="00C7357A">
        <w:rPr>
          <w:b/>
          <w:color w:val="000000"/>
        </w:rPr>
        <w:t>Правительства Российской Федерации</w:t>
      </w:r>
      <w:r w:rsidR="000008FF">
        <w:rPr>
          <w:b/>
          <w:color w:val="000000"/>
        </w:rPr>
        <w:t xml:space="preserve"> и положений отдельных постановлений Правительства Российской Федерации»</w:t>
      </w:r>
    </w:p>
    <w:p w:rsidR="000008FF" w:rsidRDefault="000008FF" w:rsidP="006D0ED1">
      <w:pPr>
        <w:autoSpaceDE w:val="0"/>
        <w:autoSpaceDN w:val="0"/>
        <w:adjustRightInd w:val="0"/>
        <w:ind w:firstLine="708"/>
        <w:jc w:val="center"/>
        <w:outlineLvl w:val="0"/>
        <w:rPr>
          <w:b/>
        </w:rPr>
      </w:pPr>
    </w:p>
    <w:p w:rsidR="000008FF" w:rsidRDefault="000008FF" w:rsidP="006D0ED1">
      <w:pPr>
        <w:autoSpaceDE w:val="0"/>
        <w:autoSpaceDN w:val="0"/>
        <w:adjustRightInd w:val="0"/>
        <w:ind w:firstLine="708"/>
        <w:jc w:val="center"/>
        <w:outlineLvl w:val="0"/>
        <w:rPr>
          <w:b/>
        </w:rPr>
      </w:pPr>
    </w:p>
    <w:p w:rsidR="00961B72" w:rsidRDefault="00961B72" w:rsidP="004F2903">
      <w:pPr>
        <w:ind w:firstLine="708"/>
        <w:jc w:val="both"/>
        <w:rPr>
          <w:color w:val="000000"/>
        </w:rPr>
      </w:pPr>
      <w:r>
        <w:rPr>
          <w:color w:val="000000"/>
        </w:rPr>
        <w:t>Проект</w:t>
      </w:r>
      <w:r w:rsidRPr="00961B72">
        <w:rPr>
          <w:color w:val="000000"/>
        </w:rPr>
        <w:t xml:space="preserve"> постановления Правительства Российской Федерации</w:t>
      </w:r>
      <w:r>
        <w:rPr>
          <w:color w:val="000000"/>
        </w:rPr>
        <w:t xml:space="preserve"> </w:t>
      </w:r>
      <w:r w:rsidR="000008FF">
        <w:rPr>
          <w:color w:val="000000"/>
        </w:rPr>
        <w:t>«</w:t>
      </w:r>
      <w:r w:rsidR="000008FF" w:rsidRPr="000008FF">
        <w:t>Об утверждении</w:t>
      </w:r>
      <w:r w:rsidR="000008FF" w:rsidRPr="000008FF">
        <w:rPr>
          <w:color w:val="000000"/>
        </w:rP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отдельных постановлений Правительства Российской Федерации и положений отдельных постановлений Правительства Российской Федерации</w:t>
      </w:r>
      <w:r w:rsidR="000008FF">
        <w:rPr>
          <w:color w:val="000000"/>
        </w:rPr>
        <w:t xml:space="preserve">» </w:t>
      </w:r>
      <w:r>
        <w:rPr>
          <w:color w:val="000000"/>
        </w:rPr>
        <w:t>(далее – проект постановления</w:t>
      </w:r>
      <w:r w:rsidR="007F5877">
        <w:rPr>
          <w:color w:val="000000"/>
        </w:rPr>
        <w:t>, проект Пр</w:t>
      </w:r>
      <w:r w:rsidR="00A26DB1">
        <w:rPr>
          <w:color w:val="000000"/>
        </w:rPr>
        <w:t>авил</w:t>
      </w:r>
      <w:r>
        <w:rPr>
          <w:color w:val="000000"/>
        </w:rPr>
        <w:t xml:space="preserve">) разработан в целях реализации положений статьи </w:t>
      </w:r>
      <w:r w:rsidR="007F5877">
        <w:rPr>
          <w:color w:val="000000"/>
        </w:rPr>
        <w:t>52</w:t>
      </w:r>
      <w:r w:rsidRPr="00961B72">
        <w:rPr>
          <w:color w:val="000000"/>
          <w:vertAlign w:val="superscript"/>
        </w:rPr>
        <w:t>1</w:t>
      </w:r>
      <w:r>
        <w:rPr>
          <w:color w:val="000000"/>
          <w:vertAlign w:val="superscript"/>
        </w:rPr>
        <w:t xml:space="preserve"> </w:t>
      </w:r>
      <w:r>
        <w:rPr>
          <w:color w:val="000000"/>
        </w:rPr>
        <w:t>Градостроительного кодекса Российской Федерации и статьи 18 Федерального закона от 7 декабря 2011 г. № 416-ФЗ «О водоснабжении и водоотведении»</w:t>
      </w:r>
      <w:r w:rsidR="004F2903">
        <w:rPr>
          <w:color w:val="000000"/>
        </w:rPr>
        <w:t xml:space="preserve"> (в редакции </w:t>
      </w:r>
      <w:r w:rsidR="004F2903" w:rsidRPr="004F2903">
        <w:rPr>
          <w:color w:val="000000"/>
        </w:rPr>
        <w:t>Федеральн</w:t>
      </w:r>
      <w:r w:rsidR="004F2903">
        <w:rPr>
          <w:color w:val="000000"/>
        </w:rPr>
        <w:t>ого</w:t>
      </w:r>
      <w:r w:rsidR="004F2903" w:rsidRPr="004F2903">
        <w:rPr>
          <w:color w:val="000000"/>
        </w:rPr>
        <w:t xml:space="preserve"> закон</w:t>
      </w:r>
      <w:r w:rsidR="004F2903">
        <w:rPr>
          <w:color w:val="000000"/>
        </w:rPr>
        <w:t xml:space="preserve">а от </w:t>
      </w:r>
      <w:r w:rsidR="004F2903" w:rsidRPr="004F2903">
        <w:rPr>
          <w:color w:val="000000"/>
        </w:rPr>
        <w:t>1</w:t>
      </w:r>
      <w:r w:rsidR="004F2903">
        <w:rPr>
          <w:color w:val="000000"/>
        </w:rPr>
        <w:t xml:space="preserve"> июля </w:t>
      </w:r>
      <w:r w:rsidR="004F2903" w:rsidRPr="004F2903">
        <w:rPr>
          <w:color w:val="000000"/>
        </w:rPr>
        <w:t>2021</w:t>
      </w:r>
      <w:r w:rsidR="004F2903">
        <w:rPr>
          <w:color w:val="000000"/>
        </w:rPr>
        <w:t xml:space="preserve"> г. №</w:t>
      </w:r>
      <w:r w:rsidR="004F2903" w:rsidRPr="004F2903">
        <w:rPr>
          <w:color w:val="000000"/>
        </w:rPr>
        <w:t xml:space="preserve"> 276-ФЗ</w:t>
      </w:r>
      <w:r w:rsidR="004F2903">
        <w:rPr>
          <w:color w:val="000000"/>
        </w:rPr>
        <w:t xml:space="preserve"> «</w:t>
      </w:r>
      <w:r w:rsidR="004F2903" w:rsidRPr="004F2903">
        <w:rPr>
          <w:color w:val="000000"/>
        </w:rPr>
        <w:t xml:space="preserve">О внесении изменений в </w:t>
      </w:r>
      <w:r w:rsidR="004F2903" w:rsidRPr="00084492">
        <w:rPr>
          <w:color w:val="000000"/>
        </w:rPr>
        <w:t>Градостроительный кодекс Российской Федерации и отдельные законодательные акты Российской Федерации» (далее – Закон № 276-ФЗ)</w:t>
      </w:r>
      <w:r w:rsidR="00A26DB1" w:rsidRPr="00084492">
        <w:rPr>
          <w:color w:val="000000"/>
        </w:rPr>
        <w:t>, в соответствии с пунктами 4 и 6 Плана-графика подготовки актов Президента Российской Федерации, Правительства</w:t>
      </w:r>
      <w:r w:rsidR="00A26DB1">
        <w:rPr>
          <w:color w:val="000000"/>
        </w:rPr>
        <w:t xml:space="preserve"> Российской Федерации и федеральных органов исполнительной власти, необходимых для реализации норм  </w:t>
      </w:r>
      <w:r w:rsidR="00A26DB1" w:rsidRPr="004F2903">
        <w:rPr>
          <w:color w:val="000000"/>
        </w:rPr>
        <w:t>Федеральн</w:t>
      </w:r>
      <w:r w:rsidR="00A26DB1">
        <w:rPr>
          <w:color w:val="000000"/>
        </w:rPr>
        <w:t>ого</w:t>
      </w:r>
      <w:r w:rsidR="00A26DB1" w:rsidRPr="004F2903">
        <w:rPr>
          <w:color w:val="000000"/>
        </w:rPr>
        <w:t xml:space="preserve"> закон</w:t>
      </w:r>
      <w:r w:rsidR="00A26DB1">
        <w:rPr>
          <w:color w:val="000000"/>
        </w:rPr>
        <w:t xml:space="preserve">а от </w:t>
      </w:r>
      <w:r w:rsidR="00A26DB1" w:rsidRPr="004F2903">
        <w:rPr>
          <w:color w:val="000000"/>
        </w:rPr>
        <w:t>1</w:t>
      </w:r>
      <w:r w:rsidR="00A26DB1">
        <w:rPr>
          <w:color w:val="000000"/>
        </w:rPr>
        <w:t xml:space="preserve"> июля </w:t>
      </w:r>
      <w:r w:rsidR="00A26DB1" w:rsidRPr="004F2903">
        <w:rPr>
          <w:color w:val="000000"/>
        </w:rPr>
        <w:t>2021</w:t>
      </w:r>
      <w:r w:rsidR="00A26DB1">
        <w:rPr>
          <w:color w:val="000000"/>
        </w:rPr>
        <w:t xml:space="preserve"> г. №</w:t>
      </w:r>
      <w:r w:rsidR="00A26DB1" w:rsidRPr="004F2903">
        <w:rPr>
          <w:color w:val="000000"/>
        </w:rPr>
        <w:t xml:space="preserve"> 276-ФЗ</w:t>
      </w:r>
      <w:r w:rsidR="00A26DB1">
        <w:rPr>
          <w:color w:val="000000"/>
        </w:rPr>
        <w:t xml:space="preserve"> «</w:t>
      </w:r>
      <w:r w:rsidR="00A26DB1" w:rsidRPr="004F2903">
        <w:rPr>
          <w:color w:val="000000"/>
        </w:rPr>
        <w:t>О внесении изменений в Градостроительный кодекс Российской Федерации и отдельные законодательные акты Российской Федерации</w:t>
      </w:r>
      <w:r w:rsidR="00A26DB1">
        <w:rPr>
          <w:color w:val="000000"/>
        </w:rPr>
        <w:t>»</w:t>
      </w:r>
      <w:r w:rsidR="00511B3F">
        <w:rPr>
          <w:color w:val="000000"/>
        </w:rPr>
        <w:t xml:space="preserve">, утвержденного Заместителем Председателя Правительства Российской Федерации М.Ш. </w:t>
      </w:r>
      <w:proofErr w:type="spellStart"/>
      <w:r w:rsidR="00511B3F">
        <w:rPr>
          <w:color w:val="000000"/>
        </w:rPr>
        <w:t>Хуснуллиным</w:t>
      </w:r>
      <w:proofErr w:type="spellEnd"/>
      <w:r w:rsidR="00511B3F">
        <w:rPr>
          <w:color w:val="000000"/>
        </w:rPr>
        <w:t xml:space="preserve"> 27 июля 2021 г. № 8059п-П49</w:t>
      </w:r>
      <w:r w:rsidR="00A26DB1">
        <w:rPr>
          <w:color w:val="000000"/>
        </w:rPr>
        <w:t>.</w:t>
      </w:r>
    </w:p>
    <w:p w:rsidR="004F2903" w:rsidRDefault="004F2903" w:rsidP="004F2903">
      <w:pPr>
        <w:ind w:firstLine="708"/>
        <w:jc w:val="both"/>
        <w:rPr>
          <w:color w:val="000000"/>
        </w:rPr>
      </w:pPr>
      <w:r>
        <w:rPr>
          <w:color w:val="000000"/>
        </w:rPr>
        <w:t xml:space="preserve">Проектом постановления предусматривается принятие в виде отдельного нормативного правового акта Правил </w:t>
      </w:r>
      <w:r w:rsidRPr="004F2903">
        <w:rPr>
          <w:color w:val="000000"/>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Pr>
          <w:color w:val="000000"/>
        </w:rPr>
        <w:t>, а также внесение изменений в:</w:t>
      </w:r>
    </w:p>
    <w:p w:rsidR="00B76C57" w:rsidRDefault="00123500" w:rsidP="004F2903">
      <w:pPr>
        <w:ind w:firstLine="708"/>
        <w:jc w:val="both"/>
        <w:rPr>
          <w:color w:val="000000"/>
        </w:rPr>
      </w:pPr>
      <w:r w:rsidRPr="005A1BEF">
        <w:t xml:space="preserve">типовой договор </w:t>
      </w:r>
      <w:r>
        <w:t>горячего</w:t>
      </w:r>
      <w:r w:rsidRPr="005A1BEF">
        <w:t xml:space="preserve"> водоснабжения</w:t>
      </w:r>
      <w:r>
        <w:rPr>
          <w:color w:val="000000"/>
        </w:rPr>
        <w:t xml:space="preserve"> и </w:t>
      </w:r>
      <w:r w:rsidR="00B76C57">
        <w:rPr>
          <w:color w:val="000000"/>
        </w:rPr>
        <w:t xml:space="preserve">типовой договор </w:t>
      </w:r>
      <w:r w:rsidR="00B76C57" w:rsidRPr="00B76C57">
        <w:rPr>
          <w:color w:val="000000"/>
        </w:rPr>
        <w:t>о подключении (технологическом присоединении)</w:t>
      </w:r>
      <w:r w:rsidR="00B76C57">
        <w:rPr>
          <w:color w:val="000000"/>
        </w:rPr>
        <w:t xml:space="preserve"> </w:t>
      </w:r>
      <w:r w:rsidR="00B76C57" w:rsidRPr="00B76C57">
        <w:rPr>
          <w:color w:val="000000"/>
        </w:rPr>
        <w:t>к централизованным</w:t>
      </w:r>
      <w:r w:rsidR="00B76C57">
        <w:rPr>
          <w:color w:val="000000"/>
        </w:rPr>
        <w:t xml:space="preserve"> системам горячего водоснабжения, утвержденный п</w:t>
      </w:r>
      <w:r w:rsidR="00B76C57" w:rsidRPr="00B76C57">
        <w:rPr>
          <w:color w:val="000000"/>
        </w:rPr>
        <w:t xml:space="preserve">остановление </w:t>
      </w:r>
      <w:r w:rsidR="00B76C57" w:rsidRPr="004F2903">
        <w:rPr>
          <w:color w:val="000000"/>
        </w:rPr>
        <w:t xml:space="preserve">Правительства </w:t>
      </w:r>
      <w:r w:rsidR="00B76C57">
        <w:rPr>
          <w:color w:val="000000"/>
        </w:rPr>
        <w:t>Российской Федерации от 29 июля 2013 г. №</w:t>
      </w:r>
      <w:r w:rsidR="00B76C57" w:rsidRPr="00B76C57">
        <w:rPr>
          <w:color w:val="000000"/>
        </w:rPr>
        <w:t xml:space="preserve"> 643</w:t>
      </w:r>
      <w:r w:rsidR="00B76C57">
        <w:rPr>
          <w:color w:val="000000"/>
        </w:rPr>
        <w:t xml:space="preserve"> «</w:t>
      </w:r>
      <w:r w:rsidR="00B76C57" w:rsidRPr="00B76C57">
        <w:rPr>
          <w:color w:val="000000"/>
        </w:rPr>
        <w:t>Об утверждении типовых договоров в области го</w:t>
      </w:r>
      <w:r w:rsidR="00B76C57">
        <w:rPr>
          <w:color w:val="000000"/>
        </w:rPr>
        <w:t>рячего водоснабжения»;</w:t>
      </w:r>
    </w:p>
    <w:p w:rsidR="004F2903" w:rsidRDefault="00123500" w:rsidP="004F2903">
      <w:pPr>
        <w:ind w:firstLine="708"/>
        <w:jc w:val="both"/>
        <w:rPr>
          <w:color w:val="000000"/>
        </w:rPr>
      </w:pPr>
      <w:r w:rsidRPr="00C7357A">
        <w:rPr>
          <w:color w:val="000000" w:themeColor="text1"/>
        </w:rPr>
        <w:t>типовой договор холодного водоснабжения</w:t>
      </w:r>
      <w:r>
        <w:rPr>
          <w:color w:val="000000" w:themeColor="text1"/>
        </w:rPr>
        <w:t xml:space="preserve">, </w:t>
      </w:r>
      <w:r w:rsidRPr="00C7357A">
        <w:rPr>
          <w:color w:val="000000" w:themeColor="text1"/>
        </w:rPr>
        <w:t>типовой договор водоотведения</w:t>
      </w:r>
      <w:r>
        <w:rPr>
          <w:color w:val="000000" w:themeColor="text1"/>
        </w:rPr>
        <w:t xml:space="preserve">, </w:t>
      </w:r>
      <w:r w:rsidRPr="00C7357A">
        <w:rPr>
          <w:color w:val="000000" w:themeColor="text1"/>
        </w:rPr>
        <w:t>единый типовой договор холодного водоснабжения и водоотведения</w:t>
      </w:r>
      <w:r>
        <w:rPr>
          <w:color w:val="000000" w:themeColor="text1"/>
        </w:rPr>
        <w:t>,</w:t>
      </w:r>
      <w:r>
        <w:rPr>
          <w:color w:val="000000"/>
        </w:rPr>
        <w:t xml:space="preserve"> </w:t>
      </w:r>
      <w:r w:rsidR="004F2903">
        <w:rPr>
          <w:color w:val="000000"/>
        </w:rPr>
        <w:t xml:space="preserve">типовой договор </w:t>
      </w:r>
      <w:r w:rsidR="004F2903" w:rsidRPr="004F2903">
        <w:rPr>
          <w:color w:val="000000"/>
        </w:rPr>
        <w:t>о подключении (технологическом присоединении)</w:t>
      </w:r>
      <w:r w:rsidR="004F2903">
        <w:rPr>
          <w:color w:val="000000"/>
        </w:rPr>
        <w:t xml:space="preserve"> </w:t>
      </w:r>
      <w:r w:rsidR="004F2903" w:rsidRPr="004F2903">
        <w:rPr>
          <w:color w:val="000000"/>
        </w:rPr>
        <w:t xml:space="preserve"> </w:t>
      </w:r>
      <w:r w:rsidR="00C22B38">
        <w:rPr>
          <w:color w:val="000000"/>
        </w:rPr>
        <w:t xml:space="preserve">к </w:t>
      </w:r>
      <w:r w:rsidR="004F2903" w:rsidRPr="004F2903">
        <w:rPr>
          <w:color w:val="000000"/>
        </w:rPr>
        <w:t>централизованной системе холодного водоснабжения</w:t>
      </w:r>
      <w:r w:rsidR="004F2903">
        <w:rPr>
          <w:color w:val="000000"/>
        </w:rPr>
        <w:t xml:space="preserve"> и типовой договор </w:t>
      </w:r>
      <w:r w:rsidR="004F2903" w:rsidRPr="004F2903">
        <w:rPr>
          <w:color w:val="000000"/>
        </w:rPr>
        <w:t>о подключении (технологическом присоединении)</w:t>
      </w:r>
      <w:r w:rsidR="004F2903">
        <w:rPr>
          <w:color w:val="000000"/>
        </w:rPr>
        <w:t xml:space="preserve"> к</w:t>
      </w:r>
      <w:r w:rsidR="004F2903" w:rsidRPr="004F2903">
        <w:rPr>
          <w:color w:val="000000"/>
        </w:rPr>
        <w:t xml:space="preserve"> централизованной системе </w:t>
      </w:r>
      <w:r w:rsidR="004F2903">
        <w:rPr>
          <w:color w:val="000000"/>
        </w:rPr>
        <w:t>водоотведения, утвержденные п</w:t>
      </w:r>
      <w:r w:rsidR="004F2903" w:rsidRPr="004F2903">
        <w:rPr>
          <w:color w:val="000000"/>
        </w:rPr>
        <w:t>остановление</w:t>
      </w:r>
      <w:r w:rsidR="004F2903">
        <w:rPr>
          <w:color w:val="000000"/>
        </w:rPr>
        <w:t>м</w:t>
      </w:r>
      <w:r w:rsidR="004F2903" w:rsidRPr="004F2903">
        <w:rPr>
          <w:color w:val="000000"/>
        </w:rPr>
        <w:t xml:space="preserve"> Правительства </w:t>
      </w:r>
      <w:r w:rsidR="004F2903">
        <w:rPr>
          <w:color w:val="000000"/>
        </w:rPr>
        <w:t>Российской Федерации от 29 июля 2013 г. №</w:t>
      </w:r>
      <w:r w:rsidR="004F2903" w:rsidRPr="004F2903">
        <w:rPr>
          <w:color w:val="000000"/>
        </w:rPr>
        <w:t xml:space="preserve"> 645 </w:t>
      </w:r>
      <w:r w:rsidR="004F2903">
        <w:rPr>
          <w:color w:val="000000"/>
        </w:rPr>
        <w:t>«</w:t>
      </w:r>
      <w:r w:rsidR="004F2903" w:rsidRPr="004F2903">
        <w:rPr>
          <w:color w:val="000000"/>
        </w:rPr>
        <w:t>Об утверждении типовых договоров в области холодног</w:t>
      </w:r>
      <w:r w:rsidR="004F2903">
        <w:rPr>
          <w:color w:val="000000"/>
        </w:rPr>
        <w:t>о водоснабжения и водоотведения»</w:t>
      </w:r>
      <w:r w:rsidR="001E1AD5">
        <w:rPr>
          <w:color w:val="000000"/>
        </w:rPr>
        <w:t xml:space="preserve">. </w:t>
      </w:r>
    </w:p>
    <w:p w:rsidR="00B76C57" w:rsidRDefault="00B76C57" w:rsidP="00B76C57">
      <w:pPr>
        <w:ind w:firstLine="708"/>
        <w:jc w:val="both"/>
        <w:rPr>
          <w:color w:val="000000"/>
        </w:rPr>
      </w:pPr>
      <w:r>
        <w:rPr>
          <w:color w:val="000000"/>
        </w:rPr>
        <w:lastRenderedPageBreak/>
        <w:t>Также проектом постановления признается утратившим силу:</w:t>
      </w:r>
    </w:p>
    <w:p w:rsidR="004F2903" w:rsidRDefault="00B76C57" w:rsidP="00B76C57">
      <w:pPr>
        <w:ind w:firstLine="708"/>
        <w:jc w:val="both"/>
        <w:rPr>
          <w:color w:val="000000"/>
        </w:rPr>
      </w:pPr>
      <w:r>
        <w:rPr>
          <w:color w:val="000000"/>
        </w:rPr>
        <w:t>п</w:t>
      </w:r>
      <w:r w:rsidR="004F2903" w:rsidRPr="00EA2F49">
        <w:rPr>
          <w:color w:val="000000"/>
        </w:rPr>
        <w:t>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w:t>
      </w:r>
      <w:r>
        <w:rPr>
          <w:color w:val="000000"/>
        </w:rPr>
        <w:t>нерно-технического обеспечения»;</w:t>
      </w:r>
    </w:p>
    <w:p w:rsidR="00B76C57" w:rsidRDefault="00B76C57" w:rsidP="00B76C57">
      <w:pPr>
        <w:autoSpaceDE w:val="0"/>
        <w:autoSpaceDN w:val="0"/>
        <w:adjustRightInd w:val="0"/>
        <w:ind w:firstLine="540"/>
        <w:jc w:val="both"/>
        <w:rPr>
          <w:color w:val="000000"/>
        </w:rPr>
      </w:pPr>
      <w:r w:rsidRPr="00084492">
        <w:rPr>
          <w:color w:val="000000"/>
        </w:rPr>
        <w:t>р</w:t>
      </w:r>
      <w:r w:rsidR="004F2903" w:rsidRPr="00084492">
        <w:rPr>
          <w:color w:val="000000"/>
        </w:rPr>
        <w:t xml:space="preserve">аздел 3 </w:t>
      </w:r>
      <w:r w:rsidR="00A57D50">
        <w:rPr>
          <w:color w:val="000000"/>
        </w:rPr>
        <w:t xml:space="preserve">главы </w:t>
      </w:r>
      <w:r w:rsidR="00A57D50">
        <w:rPr>
          <w:color w:val="000000"/>
          <w:lang w:val="en-US"/>
        </w:rPr>
        <w:t>II</w:t>
      </w:r>
      <w:r w:rsidR="00A57D50" w:rsidRPr="00231C52">
        <w:rPr>
          <w:color w:val="000000"/>
        </w:rPr>
        <w:t xml:space="preserve"> </w:t>
      </w:r>
      <w:r w:rsidR="004F2903" w:rsidRPr="00084492">
        <w:rPr>
          <w:color w:val="000000"/>
        </w:rPr>
        <w:t>Правил горячего водоснабжения, утвержденных постановлением Правительства Российской Фед</w:t>
      </w:r>
      <w:r w:rsidRPr="00084492">
        <w:rPr>
          <w:color w:val="000000"/>
        </w:rPr>
        <w:t>ерации от 29 июля 2013 г. № 642;</w:t>
      </w:r>
    </w:p>
    <w:p w:rsidR="004F2903" w:rsidRDefault="00B76C57" w:rsidP="00B76C57">
      <w:pPr>
        <w:autoSpaceDE w:val="0"/>
        <w:autoSpaceDN w:val="0"/>
        <w:adjustRightInd w:val="0"/>
        <w:ind w:firstLine="540"/>
        <w:jc w:val="both"/>
        <w:rPr>
          <w:color w:val="000000"/>
        </w:rPr>
      </w:pPr>
      <w:r>
        <w:rPr>
          <w:color w:val="000000"/>
        </w:rPr>
        <w:t>р</w:t>
      </w:r>
      <w:r w:rsidR="004F2903" w:rsidRPr="00EA2F49">
        <w:rPr>
          <w:color w:val="000000"/>
        </w:rPr>
        <w:t>аздел IV Правил холодного водоснабжения и водоотведения, утвержденных постановлением Правительства Российской Федерации от 29 июля 2013 г. № 644</w:t>
      </w:r>
      <w:r w:rsidR="00402619">
        <w:rPr>
          <w:color w:val="000000"/>
        </w:rPr>
        <w:t xml:space="preserve"> (далее – Правила № 644). </w:t>
      </w:r>
    </w:p>
    <w:p w:rsidR="001E1AD5" w:rsidRDefault="001E1AD5" w:rsidP="00B76C57">
      <w:pPr>
        <w:autoSpaceDE w:val="0"/>
        <w:autoSpaceDN w:val="0"/>
        <w:adjustRightInd w:val="0"/>
        <w:ind w:firstLine="540"/>
        <w:jc w:val="both"/>
      </w:pPr>
      <w:r>
        <w:rPr>
          <w:color w:val="000000"/>
        </w:rPr>
        <w:t>На сегодняшний день п</w:t>
      </w:r>
      <w:r w:rsidRPr="001E1AD5">
        <w:rPr>
          <w:color w:val="000000"/>
        </w:rPr>
        <w:t>остановление Правительства Российской Ф</w:t>
      </w:r>
      <w:r>
        <w:rPr>
          <w:color w:val="000000"/>
        </w:rPr>
        <w:t>едерации от 29 июля 2013 г. № 642 «</w:t>
      </w:r>
      <w:r w:rsidRPr="001E1AD5">
        <w:rPr>
          <w:color w:val="000000"/>
        </w:rPr>
        <w:t xml:space="preserve">Об утверждении Правил горячего водоснабжения и внесении изменения в постановление Правительства Российской Федерации от 13 февраля 2006 г. </w:t>
      </w:r>
      <w:r>
        <w:rPr>
          <w:color w:val="000000"/>
        </w:rPr>
        <w:t>№ 83», п</w:t>
      </w:r>
      <w:r w:rsidRPr="001E1AD5">
        <w:rPr>
          <w:color w:val="000000"/>
        </w:rPr>
        <w:t>остановление Правительства Российско</w:t>
      </w:r>
      <w:r>
        <w:rPr>
          <w:color w:val="000000"/>
        </w:rPr>
        <w:t>й Федерации от 29 июля 2013 г. №</w:t>
      </w:r>
      <w:r w:rsidRPr="001E1AD5">
        <w:rPr>
          <w:color w:val="000000"/>
        </w:rPr>
        <w:t xml:space="preserve"> 643 </w:t>
      </w:r>
      <w:r>
        <w:rPr>
          <w:color w:val="000000"/>
        </w:rPr>
        <w:t>«</w:t>
      </w:r>
      <w:r w:rsidRPr="001E1AD5">
        <w:rPr>
          <w:color w:val="000000"/>
        </w:rPr>
        <w:t xml:space="preserve">Об утверждении типовых договоров в </w:t>
      </w:r>
      <w:r>
        <w:rPr>
          <w:color w:val="000000"/>
        </w:rPr>
        <w:t>области горячего водоснабжения», п</w:t>
      </w:r>
      <w:r w:rsidRPr="001E1AD5">
        <w:rPr>
          <w:color w:val="000000"/>
        </w:rPr>
        <w:t>остановление Правительства Российско</w:t>
      </w:r>
      <w:r>
        <w:rPr>
          <w:color w:val="000000"/>
        </w:rPr>
        <w:t>й Федерации от 29 июля 2013 г. № 644 «</w:t>
      </w:r>
      <w:r w:rsidRPr="001E1AD5">
        <w:rPr>
          <w:color w:val="000000"/>
        </w:rPr>
        <w:t>Об утверждении Правил холодного водоснабжения и водоотведения и о внесении изменений в некоторые акты Прав</w:t>
      </w:r>
      <w:r>
        <w:rPr>
          <w:color w:val="000000"/>
        </w:rPr>
        <w:t>ительства Российской Федерации», п</w:t>
      </w:r>
      <w:r w:rsidRPr="001E1AD5">
        <w:rPr>
          <w:color w:val="000000"/>
        </w:rPr>
        <w:t>остановление Правительства Российско</w:t>
      </w:r>
      <w:r>
        <w:rPr>
          <w:color w:val="000000"/>
        </w:rPr>
        <w:t>й Федерации от 29 июля 2013 г. № 645 «</w:t>
      </w:r>
      <w:r w:rsidRPr="001E1AD5">
        <w:rPr>
          <w:color w:val="000000"/>
        </w:rPr>
        <w:t>Об утверждении типовых договоров в области холодного</w:t>
      </w:r>
      <w:r>
        <w:rPr>
          <w:color w:val="000000"/>
        </w:rPr>
        <w:t xml:space="preserve"> водоснабжения и водоотведения» включены в п</w:t>
      </w:r>
      <w:r w:rsidRPr="00EA2F49">
        <w:t>ереч</w:t>
      </w:r>
      <w:r>
        <w:t>ень</w:t>
      </w:r>
      <w:r w:rsidRPr="00EA2F49">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утвержденном постановлением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w:t>
      </w:r>
      <w:r>
        <w:t>ованиях в Российской Федерации».</w:t>
      </w:r>
    </w:p>
    <w:p w:rsidR="001E1AD5" w:rsidRDefault="001E1AD5" w:rsidP="00B76C57">
      <w:pPr>
        <w:autoSpaceDE w:val="0"/>
        <w:autoSpaceDN w:val="0"/>
        <w:adjustRightInd w:val="0"/>
        <w:ind w:firstLine="540"/>
        <w:jc w:val="both"/>
        <w:rPr>
          <w:color w:val="000000"/>
        </w:rPr>
      </w:pPr>
      <w:r>
        <w:t xml:space="preserve">В связи с принятием Закона № 276-ФЗ и необходимостью принятия проекта постановления в </w:t>
      </w:r>
      <w:r w:rsidR="007B5820">
        <w:t xml:space="preserve">вышеуказанные </w:t>
      </w:r>
      <w:r>
        <w:t xml:space="preserve">постановления </w:t>
      </w:r>
      <w:r w:rsidR="007B5820" w:rsidRPr="001E1AD5">
        <w:rPr>
          <w:color w:val="000000"/>
        </w:rPr>
        <w:t>Правительства Российской Федерации</w:t>
      </w:r>
      <w:r w:rsidR="007B5820">
        <w:rPr>
          <w:color w:val="000000"/>
        </w:rPr>
        <w:t xml:space="preserve"> следует внести соответствующие изменения, без таких изменений реализация Закона № 276-ФЗ будет невозможна. </w:t>
      </w:r>
    </w:p>
    <w:p w:rsidR="001E1AD5" w:rsidRDefault="007B5820" w:rsidP="00B76C57">
      <w:pPr>
        <w:autoSpaceDE w:val="0"/>
        <w:autoSpaceDN w:val="0"/>
        <w:adjustRightInd w:val="0"/>
        <w:ind w:firstLine="540"/>
        <w:jc w:val="both"/>
        <w:rPr>
          <w:color w:val="000000"/>
        </w:rPr>
      </w:pPr>
      <w:r>
        <w:rPr>
          <w:color w:val="000000"/>
        </w:rPr>
        <w:lastRenderedPageBreak/>
        <w:t xml:space="preserve">В этих целях проектом постановления предусматривается исключение </w:t>
      </w:r>
      <w:r>
        <w:t xml:space="preserve">вышеуказанных постановлений </w:t>
      </w:r>
      <w:r w:rsidRPr="001E1AD5">
        <w:rPr>
          <w:color w:val="000000"/>
        </w:rPr>
        <w:t>Правительства Российской Федерации</w:t>
      </w:r>
      <w:r>
        <w:rPr>
          <w:color w:val="000000"/>
        </w:rPr>
        <w:t xml:space="preserve"> из вышеупомянутого перечня. </w:t>
      </w:r>
    </w:p>
    <w:p w:rsidR="00B76C57" w:rsidRPr="004F2903" w:rsidRDefault="00A26DB1" w:rsidP="00A26DB1">
      <w:pPr>
        <w:autoSpaceDE w:val="0"/>
        <w:autoSpaceDN w:val="0"/>
        <w:adjustRightInd w:val="0"/>
        <w:ind w:firstLine="540"/>
        <w:jc w:val="both"/>
        <w:rPr>
          <w:color w:val="000000"/>
        </w:rPr>
      </w:pPr>
      <w:r>
        <w:rPr>
          <w:color w:val="000000"/>
        </w:rPr>
        <w:t xml:space="preserve">Проектом Правил закрепляются определения понятий </w:t>
      </w:r>
      <w:r w:rsidRPr="00A26DB1">
        <w:rPr>
          <w:color w:val="000000"/>
        </w:rPr>
        <w:t>«заявитель</w:t>
      </w:r>
      <w:proofErr w:type="gramStart"/>
      <w:r w:rsidRPr="00A26DB1">
        <w:rPr>
          <w:color w:val="000000"/>
        </w:rPr>
        <w:t>»</w:t>
      </w:r>
      <w:r>
        <w:rPr>
          <w:color w:val="000000"/>
        </w:rPr>
        <w:t xml:space="preserve">, </w:t>
      </w:r>
      <w:r w:rsidRPr="00A26DB1">
        <w:rPr>
          <w:color w:val="000000"/>
        </w:rPr>
        <w:t xml:space="preserve"> «</w:t>
      </w:r>
      <w:proofErr w:type="gramEnd"/>
      <w:r w:rsidRPr="00A26DB1">
        <w:rPr>
          <w:color w:val="000000"/>
        </w:rPr>
        <w:t>исполнитель»</w:t>
      </w:r>
      <w:r>
        <w:rPr>
          <w:color w:val="000000"/>
        </w:rPr>
        <w:t xml:space="preserve">, </w:t>
      </w:r>
      <w:r w:rsidR="00123500">
        <w:rPr>
          <w:color w:val="000000"/>
        </w:rPr>
        <w:t xml:space="preserve">«подключаемая мощность (нагрузка»)», </w:t>
      </w:r>
      <w:r w:rsidRPr="00A26DB1">
        <w:rPr>
          <w:color w:val="000000"/>
        </w:rPr>
        <w:t>«подключаемый объект»</w:t>
      </w:r>
      <w:r>
        <w:rPr>
          <w:color w:val="000000"/>
        </w:rPr>
        <w:t>,</w:t>
      </w:r>
      <w:r w:rsidRPr="00A26DB1">
        <w:rPr>
          <w:color w:val="000000"/>
        </w:rPr>
        <w:t xml:space="preserve"> «подключение </w:t>
      </w:r>
      <w:r>
        <w:rPr>
          <w:color w:val="000000"/>
        </w:rPr>
        <w:t xml:space="preserve">(технологическое присоединение)», </w:t>
      </w:r>
      <w:r w:rsidRPr="00A26DB1">
        <w:rPr>
          <w:color w:val="000000"/>
        </w:rPr>
        <w:t>«подключенная мощность (нагрузка)»</w:t>
      </w:r>
      <w:r>
        <w:rPr>
          <w:color w:val="000000"/>
        </w:rPr>
        <w:t>,</w:t>
      </w:r>
      <w:r w:rsidRPr="00A26DB1">
        <w:rPr>
          <w:color w:val="000000"/>
        </w:rPr>
        <w:t xml:space="preserve"> «</w:t>
      </w:r>
      <w:r>
        <w:rPr>
          <w:color w:val="000000"/>
        </w:rPr>
        <w:t>технические условия</w:t>
      </w:r>
      <w:r w:rsidRPr="00A26DB1">
        <w:rPr>
          <w:color w:val="000000"/>
        </w:rPr>
        <w:t>»</w:t>
      </w:r>
      <w:r>
        <w:rPr>
          <w:color w:val="000000"/>
        </w:rPr>
        <w:t xml:space="preserve">, </w:t>
      </w:r>
      <w:r w:rsidRPr="00A26DB1">
        <w:rPr>
          <w:color w:val="000000"/>
        </w:rPr>
        <w:t>«технологически связанные (смежные) объекты централизованных систем горячего водоснабжения, холодного водос</w:t>
      </w:r>
      <w:r>
        <w:rPr>
          <w:color w:val="000000"/>
        </w:rPr>
        <w:t>набжения и (или) водоотведения», «точка подключения» и «</w:t>
      </w:r>
      <w:r w:rsidRPr="00A26DB1">
        <w:rPr>
          <w:color w:val="000000"/>
        </w:rPr>
        <w:t>точка присоединения»</w:t>
      </w:r>
      <w:r>
        <w:rPr>
          <w:color w:val="000000"/>
        </w:rPr>
        <w:t xml:space="preserve">. </w:t>
      </w:r>
      <w:r w:rsidRPr="00A26DB1">
        <w:rPr>
          <w:color w:val="000000"/>
        </w:rPr>
        <w:t xml:space="preserve"> </w:t>
      </w:r>
    </w:p>
    <w:p w:rsidR="00835698" w:rsidRPr="00835698" w:rsidRDefault="00835698" w:rsidP="00835698">
      <w:pPr>
        <w:ind w:firstLine="708"/>
        <w:jc w:val="both"/>
        <w:rPr>
          <w:color w:val="000000"/>
        </w:rPr>
      </w:pPr>
      <w:r>
        <w:rPr>
          <w:color w:val="000000"/>
        </w:rPr>
        <w:t>Также в проекте Правил устанавливается, что п</w:t>
      </w:r>
      <w:r w:rsidRPr="00835698">
        <w:rPr>
          <w:color w:val="000000"/>
        </w:rPr>
        <w:t>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835698" w:rsidRPr="00835698" w:rsidRDefault="00835698" w:rsidP="00835698">
      <w:pPr>
        <w:ind w:firstLine="708"/>
        <w:jc w:val="both"/>
        <w:rPr>
          <w:color w:val="000000"/>
        </w:rPr>
      </w:pPr>
      <w:r w:rsidRPr="00835698">
        <w:rPr>
          <w:color w:val="000000"/>
        </w:rPr>
        <w:t>а) направление исполнителю запроса о выдаче технических условий (при необходимости) и выдача такому лицу технических условий (при отсутствии оснований для отказа в выдаче технических условий);</w:t>
      </w:r>
    </w:p>
    <w:p w:rsidR="00835698" w:rsidRPr="00835698" w:rsidRDefault="00835698" w:rsidP="00835698">
      <w:pPr>
        <w:ind w:firstLine="708"/>
        <w:jc w:val="both"/>
        <w:rPr>
          <w:color w:val="000000"/>
        </w:rPr>
      </w:pPr>
      <w:r w:rsidRPr="00835698">
        <w:rPr>
          <w:color w:val="000000"/>
        </w:rPr>
        <w:t>в) направление заявителем исполнителю заявления о подключении;</w:t>
      </w:r>
    </w:p>
    <w:p w:rsidR="00835698" w:rsidRPr="00835698" w:rsidRDefault="00835698" w:rsidP="00835698">
      <w:pPr>
        <w:ind w:firstLine="708"/>
        <w:jc w:val="both"/>
        <w:rPr>
          <w:color w:val="000000"/>
        </w:rPr>
      </w:pPr>
      <w:r w:rsidRPr="00835698">
        <w:rPr>
          <w:color w:val="000000"/>
        </w:rPr>
        <w:t>г) заключение договора о подключении;</w:t>
      </w:r>
    </w:p>
    <w:p w:rsidR="00835698" w:rsidRPr="00835698" w:rsidRDefault="00835698" w:rsidP="00835698">
      <w:pPr>
        <w:ind w:firstLine="708"/>
        <w:jc w:val="both"/>
        <w:rPr>
          <w:color w:val="000000"/>
        </w:rPr>
      </w:pPr>
      <w:r w:rsidRPr="00835698">
        <w:rPr>
          <w:color w:val="000000"/>
        </w:rPr>
        <w:t>в) выполнение мероприятий по подключению, предусмотренных договором о подключении;</w:t>
      </w:r>
    </w:p>
    <w:p w:rsidR="00961B72" w:rsidRDefault="00835698" w:rsidP="00835698">
      <w:pPr>
        <w:ind w:firstLine="708"/>
        <w:jc w:val="both"/>
        <w:rPr>
          <w:color w:val="000000"/>
        </w:rPr>
      </w:pPr>
      <w:r w:rsidRPr="00835698">
        <w:rPr>
          <w:color w:val="000000"/>
        </w:rPr>
        <w:t>г) составление заявителем и исполнителем акта о подключении либо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w:t>
      </w:r>
      <w:r>
        <w:rPr>
          <w:color w:val="000000"/>
        </w:rPr>
        <w:t>или) водоотведения</w:t>
      </w:r>
      <w:r w:rsidRPr="00835698">
        <w:rPr>
          <w:color w:val="000000"/>
        </w:rPr>
        <w:t>.</w:t>
      </w:r>
    </w:p>
    <w:p w:rsidR="00A26DB1" w:rsidRDefault="00835698" w:rsidP="00961B72">
      <w:pPr>
        <w:ind w:firstLine="708"/>
        <w:jc w:val="both"/>
        <w:rPr>
          <w:color w:val="000000"/>
        </w:rPr>
      </w:pPr>
      <w:r>
        <w:rPr>
          <w:color w:val="000000"/>
        </w:rPr>
        <w:t>Проектом Правил устанавливается подробный порядок выдачи технических условий, в том числе лица, которые вправе обратиться за выдачей технических условий, механизм определения о</w:t>
      </w:r>
      <w:r w:rsidRPr="00835698">
        <w:rPr>
          <w:color w:val="000000"/>
        </w:rPr>
        <w:t>рг</w:t>
      </w:r>
      <w:r>
        <w:rPr>
          <w:color w:val="000000"/>
        </w:rPr>
        <w:t>анизации</w:t>
      </w:r>
      <w:r w:rsidRPr="00835698">
        <w:rPr>
          <w:color w:val="000000"/>
        </w:rPr>
        <w:t>, осуществляющ</w:t>
      </w:r>
      <w:r>
        <w:rPr>
          <w:color w:val="000000"/>
        </w:rPr>
        <w:t>ей</w:t>
      </w:r>
      <w:r w:rsidRPr="00835698">
        <w:rPr>
          <w:color w:val="000000"/>
        </w:rPr>
        <w:t xml:space="preserve"> горячее водоснабжение, холодное водоснабжение и (или) водоотведение, в которую следует обращаться с запросом о выдаче технических условий</w:t>
      </w:r>
      <w:r>
        <w:rPr>
          <w:color w:val="000000"/>
        </w:rPr>
        <w:t xml:space="preserve">, содержание запроса о выдаче технических условий и самих технических условий. </w:t>
      </w:r>
    </w:p>
    <w:p w:rsidR="0063440B" w:rsidRPr="00671B0F" w:rsidRDefault="0063440B" w:rsidP="0063440B">
      <w:pPr>
        <w:ind w:firstLine="708"/>
        <w:jc w:val="both"/>
        <w:rPr>
          <w:color w:val="000000"/>
        </w:rPr>
      </w:pPr>
      <w:r>
        <w:t>Следует отметить, что во многих случаях подключение к ц</w:t>
      </w:r>
      <w:r w:rsidRPr="004D51AF">
        <w:rPr>
          <w:color w:val="000000"/>
        </w:rPr>
        <w:t xml:space="preserve">ентрализованным системам горячего водоснабжения, холодного водоснабжения и (или) водоотведения </w:t>
      </w:r>
      <w:r>
        <w:rPr>
          <w:color w:val="000000"/>
        </w:rPr>
        <w:t xml:space="preserve">необходимо осуществлять </w:t>
      </w:r>
      <w:r w:rsidRPr="004D51AF">
        <w:rPr>
          <w:color w:val="000000"/>
        </w:rPr>
        <w:t>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(смежному владельцу)</w:t>
      </w:r>
      <w:r>
        <w:rPr>
          <w:color w:val="000000"/>
        </w:rPr>
        <w:t xml:space="preserve">. Это необходимо во избежание необоснованных затрат на строительство дополнительных (параллельных) сетей от точки присоединения до подключаемого объекта при наличии уже существующих смежных объектов (сетей), находящихся ближе всего к подключаемому объекту. </w:t>
      </w:r>
    </w:p>
    <w:p w:rsidR="00BC1C0B" w:rsidRDefault="00671B0F" w:rsidP="006B470B">
      <w:pPr>
        <w:autoSpaceDE w:val="0"/>
        <w:autoSpaceDN w:val="0"/>
        <w:adjustRightInd w:val="0"/>
        <w:ind w:firstLine="708"/>
        <w:jc w:val="both"/>
      </w:pPr>
      <w:r w:rsidRPr="00676182">
        <w:rPr>
          <w:color w:val="000000"/>
        </w:rPr>
        <w:t>Частью</w:t>
      </w:r>
      <w:r w:rsidRPr="00304A3A">
        <w:rPr>
          <w:color w:val="000000"/>
        </w:rPr>
        <w:t xml:space="preserve"> 3 статьи </w:t>
      </w:r>
      <w:r w:rsidRPr="00AA3148">
        <w:rPr>
          <w:color w:val="000000"/>
        </w:rPr>
        <w:t>52</w:t>
      </w:r>
      <w:r w:rsidRPr="0063440B">
        <w:rPr>
          <w:color w:val="000000"/>
          <w:vertAlign w:val="superscript"/>
        </w:rPr>
        <w:t xml:space="preserve">1 </w:t>
      </w:r>
      <w:r w:rsidRPr="0063440B">
        <w:rPr>
          <w:color w:val="000000"/>
        </w:rPr>
        <w:t xml:space="preserve">Градостроительного кодекса Российской Федерации предусмотрено, что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при этом согласно части 2 указанной статьи технические условия определяются </w:t>
      </w:r>
      <w:r w:rsidRPr="00676182">
        <w:rPr>
          <w:color w:val="000000"/>
        </w:rPr>
        <w:t xml:space="preserve">в соответствии с правилами подключения (технологического присоединения) к сетям инженерно-технического обеспечения соответствующего </w:t>
      </w:r>
      <w:r w:rsidRPr="00676182">
        <w:rPr>
          <w:color w:val="000000"/>
        </w:rPr>
        <w:lastRenderedPageBreak/>
        <w:t xml:space="preserve">вида. </w:t>
      </w:r>
      <w:r w:rsidR="00BC1C0B" w:rsidRPr="00676182">
        <w:rPr>
          <w:color w:val="000000"/>
        </w:rPr>
        <w:t xml:space="preserve">Однако, необходимо учесть, что при подключении подключаемого объекта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w:t>
      </w:r>
      <w:r w:rsidR="007A7B93" w:rsidRPr="00676182">
        <w:rPr>
          <w:color w:val="000000"/>
        </w:rPr>
        <w:t>смежному владельцу</w:t>
      </w:r>
      <w:r w:rsidR="00BC1C0B" w:rsidRPr="00676182">
        <w:rPr>
          <w:color w:val="000000"/>
        </w:rPr>
        <w:t xml:space="preserve">, выдача </w:t>
      </w:r>
      <w:proofErr w:type="gramStart"/>
      <w:r w:rsidR="00BC1C0B" w:rsidRPr="00676182">
        <w:rPr>
          <w:color w:val="000000"/>
        </w:rPr>
        <w:t>исполнителем  технических</w:t>
      </w:r>
      <w:proofErr w:type="gramEnd"/>
      <w:r w:rsidR="00BC1C0B" w:rsidRPr="00676182">
        <w:rPr>
          <w:color w:val="000000"/>
        </w:rPr>
        <w:t xml:space="preserve"> условий может осуществляться только при условии получения письменного согласия смежного владельца, </w:t>
      </w:r>
      <w:r w:rsidR="0063440B">
        <w:rPr>
          <w:color w:val="000000"/>
        </w:rPr>
        <w:t xml:space="preserve">на что </w:t>
      </w:r>
      <w:r w:rsidR="00BC1C0B" w:rsidRPr="0063440B">
        <w:rPr>
          <w:color w:val="000000"/>
        </w:rPr>
        <w:t xml:space="preserve">объективно </w:t>
      </w:r>
      <w:r w:rsidR="0063440B">
        <w:rPr>
          <w:color w:val="000000"/>
        </w:rPr>
        <w:t xml:space="preserve">требуется дополнительное время. Соответственно, проектом Правил предусматривается, что </w:t>
      </w:r>
      <w:r w:rsidR="0063440B">
        <w:t>с</w:t>
      </w:r>
      <w:r w:rsidR="0063440B" w:rsidRPr="003A1322">
        <w:t xml:space="preserve">межный владелец обязан </w:t>
      </w:r>
      <w:r w:rsidR="0063440B" w:rsidRPr="00955330">
        <w:t xml:space="preserve">в течение </w:t>
      </w:r>
      <w:r w:rsidR="0063440B">
        <w:t>пяти</w:t>
      </w:r>
      <w:r w:rsidR="0063440B" w:rsidRPr="00955330">
        <w:t xml:space="preserve"> рабочих дней</w:t>
      </w:r>
      <w:r w:rsidR="0063440B" w:rsidRPr="003A1322">
        <w:t xml:space="preserve"> со дня получения от исполнителя запроса  </w:t>
      </w:r>
      <w:r w:rsidR="0063440B">
        <w:rPr>
          <w:rFonts w:eastAsiaTheme="minorHAnsi"/>
        </w:rPr>
        <w:t xml:space="preserve">направить исполнителю в письменной форме согласие на выдачу технических условий или отказ в согласовании выдачи технических условий, при этом </w:t>
      </w:r>
      <w:r w:rsidR="007A7B93" w:rsidRPr="0063440B">
        <w:rPr>
          <w:color w:val="22272F"/>
        </w:rPr>
        <w:t xml:space="preserve">срок выдачи технических условий </w:t>
      </w:r>
      <w:r w:rsidR="0063440B">
        <w:rPr>
          <w:color w:val="22272F"/>
        </w:rPr>
        <w:t xml:space="preserve">исполнителем </w:t>
      </w:r>
      <w:r w:rsidR="007A7B93" w:rsidRPr="0063440B">
        <w:rPr>
          <w:color w:val="22272F"/>
        </w:rPr>
        <w:t>увеличивается на срок получения от смежного владельца ответа на запрос исполнителя о предоставлении с</w:t>
      </w:r>
      <w:r w:rsidR="007A7B93" w:rsidRPr="0063440B">
        <w:t>огласия смежного владельца на выдачу заявителю технических условий.</w:t>
      </w:r>
    </w:p>
    <w:p w:rsidR="00CB2652" w:rsidRPr="00D77BA5" w:rsidRDefault="00CB2652" w:rsidP="00CB2652">
      <w:pPr>
        <w:ind w:firstLine="708"/>
        <w:jc w:val="both"/>
        <w:rPr>
          <w:color w:val="000000"/>
        </w:rPr>
      </w:pPr>
      <w:r w:rsidRPr="00D77BA5">
        <w:rPr>
          <w:color w:val="000000"/>
        </w:rPr>
        <w:t>Проектом Правил устанавливается, что основанием для заключения договора о подключении является подача заявителем заявления о подключении в случае:</w:t>
      </w:r>
    </w:p>
    <w:p w:rsidR="00CB2652" w:rsidRPr="00D77BA5" w:rsidRDefault="00CB2652" w:rsidP="00CB2652">
      <w:pPr>
        <w:ind w:firstLine="708"/>
        <w:jc w:val="both"/>
        <w:rPr>
          <w:color w:val="000000"/>
        </w:rPr>
      </w:pPr>
      <w:r w:rsidRPr="00D77BA5">
        <w:rPr>
          <w:color w:val="000000"/>
        </w:rPr>
        <w:t xml:space="preserve">необходимости </w:t>
      </w:r>
      <w:proofErr w:type="gramStart"/>
      <w:r w:rsidRPr="00D77BA5">
        <w:rPr>
          <w:color w:val="000000"/>
        </w:rPr>
        <w:t>подключения</w:t>
      </w:r>
      <w:proofErr w:type="gramEnd"/>
      <w:r w:rsidRPr="00D77BA5">
        <w:rPr>
          <w:color w:val="000000"/>
        </w:rPr>
        <w:t xml:space="preserve">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123500" w:rsidRDefault="00CB2652" w:rsidP="00D77BA5">
      <w:pPr>
        <w:ind w:firstLine="708"/>
        <w:jc w:val="both"/>
        <w:rPr>
          <w:color w:val="000000"/>
        </w:rPr>
      </w:pPr>
      <w:r w:rsidRPr="00D77BA5">
        <w:rPr>
          <w:color w:val="000000"/>
        </w:rPr>
        <w:t>необходимости увеличения подключенной мощности (нагрузки) ранее подключенно</w:t>
      </w:r>
      <w:r w:rsidR="00D77BA5" w:rsidRPr="00D77BA5">
        <w:rPr>
          <w:color w:val="000000"/>
        </w:rPr>
        <w:t>го подключаемого объекта</w:t>
      </w:r>
      <w:r w:rsidR="00123500">
        <w:rPr>
          <w:color w:val="000000"/>
        </w:rPr>
        <w:t>;</w:t>
      </w:r>
    </w:p>
    <w:p w:rsidR="00A26DB1" w:rsidRPr="00D77BA5" w:rsidRDefault="00123500" w:rsidP="00D77BA5">
      <w:pPr>
        <w:ind w:firstLine="708"/>
        <w:jc w:val="both"/>
        <w:rPr>
          <w:color w:val="000000"/>
        </w:rPr>
      </w:pPr>
      <w:r w:rsidRPr="00676182">
        <w:rPr>
          <w:color w:val="22272F"/>
        </w:rPr>
        <w:t>реконструкции</w:t>
      </w:r>
      <w:r w:rsidR="007A7B93" w:rsidRPr="00676182">
        <w:rPr>
          <w:color w:val="22272F"/>
        </w:rPr>
        <w:t xml:space="preserve"> </w:t>
      </w:r>
      <w:r w:rsidR="007A7B93" w:rsidRPr="00304A3A">
        <w:rPr>
          <w:color w:val="22272F"/>
        </w:rPr>
        <w:t>или</w:t>
      </w:r>
      <w:r w:rsidRPr="00AA3148">
        <w:rPr>
          <w:color w:val="22272F"/>
        </w:rPr>
        <w:t xml:space="preserve"> модернизации ранее подключенного подключаемого объекта, при которых не</w:t>
      </w:r>
      <w:r w:rsidRPr="008D6816">
        <w:rPr>
          <w:color w:val="22272F"/>
        </w:rPr>
        <w:t xml:space="preserve">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rsidR="00CB2652" w:rsidRDefault="00CB2652" w:rsidP="00961B72">
      <w:pPr>
        <w:ind w:firstLine="708"/>
        <w:jc w:val="both"/>
        <w:rPr>
          <w:color w:val="000000"/>
        </w:rPr>
      </w:pPr>
      <w:r w:rsidRPr="00D77BA5">
        <w:rPr>
          <w:color w:val="000000"/>
        </w:rPr>
        <w:t>Также в проекте Правил закрепляется перечень сведений и документов, которые необходимо представить заявителю при подаче заявления о подключении.</w:t>
      </w:r>
      <w:r w:rsidR="00402619" w:rsidRPr="00D77BA5">
        <w:rPr>
          <w:color w:val="000000"/>
        </w:rPr>
        <w:t xml:space="preserve"> </w:t>
      </w:r>
      <w:r w:rsidRPr="00D77BA5">
        <w:rPr>
          <w:color w:val="000000"/>
        </w:rPr>
        <w:t>При этом, в рамках исполнения поручения Заместителя</w:t>
      </w:r>
      <w:r>
        <w:rPr>
          <w:color w:val="000000"/>
        </w:rPr>
        <w:t xml:space="preserve"> Председателя Правительства Российской Федерации М.Ш. </w:t>
      </w:r>
      <w:proofErr w:type="spellStart"/>
      <w:r>
        <w:rPr>
          <w:color w:val="000000"/>
        </w:rPr>
        <w:t>Хуснуллина</w:t>
      </w:r>
      <w:proofErr w:type="spellEnd"/>
      <w:r>
        <w:rPr>
          <w:color w:val="000000"/>
        </w:rPr>
        <w:t xml:space="preserve"> от </w:t>
      </w:r>
      <w:r w:rsidRPr="00CB2652">
        <w:rPr>
          <w:color w:val="000000"/>
        </w:rPr>
        <w:t>1</w:t>
      </w:r>
      <w:r>
        <w:rPr>
          <w:color w:val="000000"/>
        </w:rPr>
        <w:t xml:space="preserve"> июля </w:t>
      </w:r>
      <w:r w:rsidRPr="00CB2652">
        <w:rPr>
          <w:color w:val="000000"/>
        </w:rPr>
        <w:t xml:space="preserve">2021 </w:t>
      </w:r>
      <w:r>
        <w:rPr>
          <w:color w:val="000000"/>
        </w:rPr>
        <w:t xml:space="preserve">г. </w:t>
      </w:r>
      <w:r>
        <w:rPr>
          <w:color w:val="000000"/>
        </w:rPr>
        <w:br/>
      </w:r>
      <w:r w:rsidRPr="00CB2652">
        <w:rPr>
          <w:color w:val="000000"/>
        </w:rPr>
        <w:t>№ МХ-П49-8684</w:t>
      </w:r>
      <w:r>
        <w:rPr>
          <w:color w:val="000000"/>
        </w:rPr>
        <w:t xml:space="preserve">, в проекте Правил </w:t>
      </w:r>
      <w:r w:rsidR="00402619">
        <w:rPr>
          <w:color w:val="000000"/>
        </w:rPr>
        <w:t>(по сравнению с действующей редакцией р</w:t>
      </w:r>
      <w:r w:rsidR="00402619" w:rsidRPr="00EA2F49">
        <w:rPr>
          <w:color w:val="000000"/>
        </w:rPr>
        <w:t>аздел</w:t>
      </w:r>
      <w:r w:rsidR="00402619">
        <w:rPr>
          <w:color w:val="000000"/>
        </w:rPr>
        <w:t>а</w:t>
      </w:r>
      <w:r w:rsidR="00402619" w:rsidRPr="00EA2F49">
        <w:rPr>
          <w:color w:val="000000"/>
        </w:rPr>
        <w:t xml:space="preserve"> IV</w:t>
      </w:r>
      <w:r w:rsidR="00402619">
        <w:rPr>
          <w:color w:val="000000"/>
        </w:rPr>
        <w:t xml:space="preserve"> Правил № 644) </w:t>
      </w:r>
      <w:r w:rsidRPr="00CB2652">
        <w:rPr>
          <w:color w:val="000000"/>
        </w:rPr>
        <w:t>сокра</w:t>
      </w:r>
      <w:r>
        <w:rPr>
          <w:color w:val="000000"/>
        </w:rPr>
        <w:t>щен</w:t>
      </w:r>
      <w:r w:rsidRPr="00CB2652">
        <w:rPr>
          <w:color w:val="000000"/>
        </w:rPr>
        <w:t xml:space="preserve"> перечень сведений и документов, необходимых для предоставления заявителем при заключении договоров о подключении</w:t>
      </w:r>
      <w:r w:rsidR="00123500">
        <w:rPr>
          <w:color w:val="000000"/>
        </w:rPr>
        <w:t>, а также ограничены условия, при которых необходимо предоставление некоторых документов</w:t>
      </w:r>
      <w:r w:rsidRPr="00CB2652">
        <w:rPr>
          <w:color w:val="000000"/>
        </w:rPr>
        <w:t>.</w:t>
      </w:r>
    </w:p>
    <w:p w:rsidR="00CF3072" w:rsidRDefault="00CB2652" w:rsidP="00402619">
      <w:pPr>
        <w:ind w:firstLine="708"/>
        <w:jc w:val="both"/>
        <w:rPr>
          <w:color w:val="000000"/>
        </w:rPr>
      </w:pPr>
      <w:r>
        <w:rPr>
          <w:color w:val="000000"/>
        </w:rPr>
        <w:t xml:space="preserve">Так, в отношении учредительных документов </w:t>
      </w:r>
      <w:proofErr w:type="gramStart"/>
      <w:r>
        <w:rPr>
          <w:color w:val="000000"/>
        </w:rPr>
        <w:t>заявителя</w:t>
      </w:r>
      <w:r w:rsidR="00CF3072">
        <w:rPr>
          <w:color w:val="000000"/>
        </w:rPr>
        <w:t>,</w:t>
      </w:r>
      <w:r>
        <w:rPr>
          <w:color w:val="000000"/>
        </w:rPr>
        <w:t xml:space="preserve">  </w:t>
      </w:r>
      <w:r w:rsidRPr="00CB2652">
        <w:rPr>
          <w:color w:val="000000"/>
        </w:rPr>
        <w:t>правоустанавливающих</w:t>
      </w:r>
      <w:proofErr w:type="gramEnd"/>
      <w:r w:rsidRPr="00CB2652">
        <w:rPr>
          <w:color w:val="000000"/>
        </w:rPr>
        <w:t xml:space="preserve"> </w:t>
      </w:r>
      <w:r w:rsidR="00CF3072">
        <w:rPr>
          <w:color w:val="000000"/>
        </w:rPr>
        <w:t xml:space="preserve">и </w:t>
      </w:r>
      <w:proofErr w:type="spellStart"/>
      <w:r w:rsidR="00CF3072">
        <w:rPr>
          <w:color w:val="000000"/>
        </w:rPr>
        <w:t>правоудостоверяющих</w:t>
      </w:r>
      <w:proofErr w:type="spellEnd"/>
      <w:r w:rsidR="00CF3072">
        <w:rPr>
          <w:color w:val="000000"/>
        </w:rPr>
        <w:t xml:space="preserve"> </w:t>
      </w:r>
      <w:r w:rsidR="00402619">
        <w:rPr>
          <w:color w:val="000000"/>
        </w:rPr>
        <w:t xml:space="preserve">документов на земельный участок достаточно предоставления их простых копий, требование об обязательном нотариальном удостоверении указанных документов исключено. </w:t>
      </w:r>
    </w:p>
    <w:p w:rsidR="00123500" w:rsidRDefault="00402619" w:rsidP="00402619">
      <w:pPr>
        <w:ind w:firstLine="708"/>
        <w:jc w:val="both"/>
        <w:rPr>
          <w:color w:val="000000"/>
        </w:rPr>
      </w:pPr>
      <w:r>
        <w:rPr>
          <w:color w:val="000000"/>
        </w:rPr>
        <w:t>Также исключена необходимость предоставления заявителем</w:t>
      </w:r>
      <w:r w:rsidR="00C03F38">
        <w:rPr>
          <w:color w:val="000000"/>
        </w:rPr>
        <w:t xml:space="preserve"> </w:t>
      </w:r>
      <w:r>
        <w:rPr>
          <w:color w:val="000000"/>
        </w:rPr>
        <w:t>сведений</w:t>
      </w:r>
      <w:r w:rsidRPr="00402619">
        <w:rPr>
          <w:color w:val="000000"/>
        </w:rPr>
        <w:t xml:space="preserve"> о составе и свойствах сточных вод, намеченных к отведению в централ</w:t>
      </w:r>
      <w:r>
        <w:rPr>
          <w:color w:val="000000"/>
        </w:rPr>
        <w:t>изованную систему водоотведения</w:t>
      </w:r>
      <w:r w:rsidR="001D5F4E">
        <w:rPr>
          <w:color w:val="000000"/>
        </w:rPr>
        <w:t>,</w:t>
      </w:r>
      <w:r w:rsidR="00CF3072">
        <w:rPr>
          <w:color w:val="000000"/>
        </w:rPr>
        <w:t xml:space="preserve"> </w:t>
      </w:r>
      <w:r w:rsidR="00CF3072">
        <w:rPr>
          <w:rFonts w:eastAsia="Calibri"/>
          <w:color w:val="000000"/>
        </w:rPr>
        <w:t>так как такие сведения не влияют на возможность подключения (технологического присоединения)</w:t>
      </w:r>
      <w:r w:rsidR="00123500">
        <w:rPr>
          <w:color w:val="000000"/>
        </w:rPr>
        <w:t>.</w:t>
      </w:r>
    </w:p>
    <w:p w:rsidR="00123500" w:rsidRDefault="00123500" w:rsidP="00402619">
      <w:pPr>
        <w:ind w:firstLine="708"/>
        <w:jc w:val="both"/>
        <w:rPr>
          <w:color w:val="000000"/>
        </w:rPr>
      </w:pPr>
      <w:r>
        <w:rPr>
          <w:color w:val="000000"/>
        </w:rPr>
        <w:t>Отдельно выделены случаи, когда в соответствии с Градостроительным кодексом Российской Федерации не требуется предоставление копий</w:t>
      </w:r>
      <w:r w:rsidRPr="00123500">
        <w:rPr>
          <w:color w:val="000000"/>
        </w:rPr>
        <w:t xml:space="preserve"> </w:t>
      </w:r>
      <w:r w:rsidRPr="00123500">
        <w:rPr>
          <w:color w:val="000000"/>
        </w:rPr>
        <w:lastRenderedPageBreak/>
        <w:t xml:space="preserve">правоустанавливающих и </w:t>
      </w:r>
      <w:proofErr w:type="spellStart"/>
      <w:r w:rsidRPr="00123500">
        <w:rPr>
          <w:color w:val="000000"/>
        </w:rPr>
        <w:t>правоудостоверяющих</w:t>
      </w:r>
      <w:proofErr w:type="spellEnd"/>
      <w:r w:rsidRPr="00123500">
        <w:rPr>
          <w:color w:val="000000"/>
        </w:rPr>
        <w:t xml:space="preserve"> </w:t>
      </w:r>
      <w:r>
        <w:rPr>
          <w:color w:val="000000"/>
        </w:rPr>
        <w:t>документов на земельный участок.</w:t>
      </w:r>
    </w:p>
    <w:p w:rsidR="00CF3072" w:rsidRDefault="00CF3072" w:rsidP="00CF3072">
      <w:pPr>
        <w:ind w:firstLine="708"/>
        <w:jc w:val="both"/>
        <w:rPr>
          <w:rFonts w:eastAsia="Calibri"/>
          <w:color w:val="000000"/>
        </w:rPr>
      </w:pPr>
      <w:r>
        <w:rPr>
          <w:color w:val="22272F"/>
        </w:rPr>
        <w:t>В</w:t>
      </w:r>
      <w:r>
        <w:rPr>
          <w:rFonts w:eastAsia="Calibri"/>
          <w:color w:val="000000"/>
        </w:rPr>
        <w:t xml:space="preserve">о избежание предъявления к заявителям требований, невозможных для исполнения, в проекте Правил сделана оговорка о том, что предоставление копии разрешения на строительство подключаемого объекта не требуется для </w:t>
      </w:r>
      <w:r w:rsidRPr="001D1F31">
        <w:rPr>
          <w:rFonts w:eastAsia="Calibri"/>
          <w:color w:val="000000"/>
        </w:rPr>
        <w:t>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Pr>
          <w:rFonts w:eastAsia="Calibri"/>
          <w:color w:val="000000"/>
        </w:rPr>
        <w:t xml:space="preserve">. </w:t>
      </w:r>
    </w:p>
    <w:p w:rsidR="00A57D50" w:rsidRDefault="00CF3072" w:rsidP="002A49C1">
      <w:pPr>
        <w:ind w:firstLine="708"/>
        <w:jc w:val="both"/>
        <w:rPr>
          <w:color w:val="22272F"/>
        </w:rPr>
      </w:pPr>
      <w:r w:rsidRPr="00C12D16">
        <w:rPr>
          <w:rFonts w:eastAsia="Calibri"/>
          <w:color w:val="000000"/>
        </w:rPr>
        <w:t xml:space="preserve">В отношении градостроительного плана земельного </w:t>
      </w:r>
      <w:r>
        <w:rPr>
          <w:rFonts w:eastAsia="Calibri"/>
          <w:color w:val="000000"/>
        </w:rPr>
        <w:t>участка (</w:t>
      </w:r>
      <w:r w:rsidRPr="00C7357A">
        <w:rPr>
          <w:color w:val="22272F"/>
        </w:rPr>
        <w:t xml:space="preserve">при </w:t>
      </w:r>
      <w:r w:rsidRPr="00BC04B7">
        <w:rPr>
          <w:color w:val="22272F"/>
        </w:rPr>
        <w:t xml:space="preserve">подключении </w:t>
      </w:r>
      <w:r w:rsidRPr="0034325F">
        <w:rPr>
          <w:color w:val="22272F"/>
        </w:rPr>
        <w:t>водопроводных</w:t>
      </w:r>
      <w:r>
        <w:rPr>
          <w:color w:val="22272F"/>
        </w:rPr>
        <w:t xml:space="preserve"> и канализационных сетей</w:t>
      </w:r>
      <w:r w:rsidRPr="00C7357A">
        <w:rPr>
          <w:color w:val="22272F"/>
        </w:rPr>
        <w:t xml:space="preserve"> - проект</w:t>
      </w:r>
      <w:r>
        <w:rPr>
          <w:color w:val="22272F"/>
        </w:rPr>
        <w:t>а</w:t>
      </w:r>
      <w:r w:rsidRPr="00C7357A">
        <w:rPr>
          <w:color w:val="22272F"/>
        </w:rPr>
        <w:t xml:space="preserve"> планировки территории и проект</w:t>
      </w:r>
      <w:r>
        <w:rPr>
          <w:color w:val="22272F"/>
        </w:rPr>
        <w:t>а</w:t>
      </w:r>
      <w:r w:rsidRPr="00C7357A">
        <w:rPr>
          <w:color w:val="22272F"/>
        </w:rPr>
        <w:t xml:space="preserve"> межевания территории</w:t>
      </w:r>
      <w:r>
        <w:rPr>
          <w:color w:val="22272F"/>
        </w:rPr>
        <w:t>)</w:t>
      </w:r>
      <w:r>
        <w:rPr>
          <w:rFonts w:eastAsia="Calibri"/>
          <w:color w:val="000000"/>
        </w:rPr>
        <w:t xml:space="preserve"> в проекте Правил сделано уточнение о том</w:t>
      </w:r>
      <w:r w:rsidRPr="00C12D16">
        <w:rPr>
          <w:rFonts w:eastAsia="Calibri"/>
          <w:color w:val="000000"/>
        </w:rPr>
        <w:t xml:space="preserve">, что </w:t>
      </w:r>
      <w:r>
        <w:rPr>
          <w:rFonts w:eastAsia="Calibri"/>
          <w:color w:val="000000"/>
        </w:rPr>
        <w:t>их</w:t>
      </w:r>
      <w:r w:rsidRPr="00C12D16">
        <w:rPr>
          <w:rFonts w:eastAsia="Calibri"/>
          <w:color w:val="000000"/>
        </w:rPr>
        <w:t xml:space="preserve"> предоставление требуется </w:t>
      </w:r>
      <w:r>
        <w:rPr>
          <w:rFonts w:eastAsia="Calibri"/>
          <w:color w:val="000000"/>
        </w:rPr>
        <w:t xml:space="preserve">только </w:t>
      </w:r>
      <w:r>
        <w:rPr>
          <w:color w:val="22272F"/>
        </w:rPr>
        <w:t xml:space="preserve">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или </w:t>
      </w:r>
      <w:r w:rsidRPr="00C7357A">
        <w:rPr>
          <w:color w:val="22272F"/>
        </w:rPr>
        <w:t>реконструкци</w:t>
      </w:r>
      <w:r>
        <w:rPr>
          <w:color w:val="22272F"/>
        </w:rPr>
        <w:t>и объектов централизованных систем горячего, холодного водоснабжения и (или) водоотведения на земельном участке заявителя. При этом предоставление копий указанных документов</w:t>
      </w:r>
      <w:r w:rsidRPr="001E470A">
        <w:rPr>
          <w:color w:val="22272F"/>
        </w:rPr>
        <w:t xml:space="preserve"> </w:t>
      </w:r>
      <w:r>
        <w:rPr>
          <w:color w:val="22272F"/>
        </w:rPr>
        <w:t>не требуется при заключении договора о подключении</w:t>
      </w:r>
      <w:r w:rsidRPr="00710197">
        <w:rPr>
          <w:color w:val="22272F"/>
        </w:rPr>
        <w:t xml:space="preserve"> ранее </w:t>
      </w:r>
      <w:r>
        <w:rPr>
          <w:color w:val="22272F"/>
        </w:rPr>
        <w:t xml:space="preserve">уже </w:t>
      </w:r>
      <w:r w:rsidRPr="00710197">
        <w:rPr>
          <w:color w:val="22272F"/>
        </w:rPr>
        <w:t xml:space="preserve">построенных, но </w:t>
      </w:r>
      <w:r>
        <w:rPr>
          <w:color w:val="22272F"/>
        </w:rPr>
        <w:t xml:space="preserve">еще </w:t>
      </w:r>
      <w:r w:rsidRPr="00710197">
        <w:rPr>
          <w:color w:val="22272F"/>
        </w:rPr>
        <w:t>не подключенных подключаемых объектов</w:t>
      </w:r>
      <w:r>
        <w:rPr>
          <w:color w:val="22272F"/>
        </w:rPr>
        <w:t xml:space="preserve"> (в этом случае необходимая информация получается исполнителем из </w:t>
      </w:r>
      <w:r w:rsidRPr="00C7357A">
        <w:rPr>
          <w:color w:val="22272F"/>
        </w:rPr>
        <w:t xml:space="preserve">правоустанавливающих и </w:t>
      </w:r>
      <w:proofErr w:type="spellStart"/>
      <w:r w:rsidRPr="00C7357A">
        <w:rPr>
          <w:color w:val="22272F"/>
        </w:rPr>
        <w:t>правоудостоверяющих</w:t>
      </w:r>
      <w:proofErr w:type="spellEnd"/>
      <w:r w:rsidRPr="00C7357A">
        <w:rPr>
          <w:color w:val="22272F"/>
        </w:rPr>
        <w:t xml:space="preserve"> документов на подключаемый объект</w:t>
      </w:r>
      <w:r>
        <w:rPr>
          <w:color w:val="22272F"/>
        </w:rPr>
        <w:t>)</w:t>
      </w:r>
      <w:r w:rsidR="00A57D50">
        <w:rPr>
          <w:color w:val="22272F"/>
        </w:rPr>
        <w:t xml:space="preserve">. </w:t>
      </w:r>
    </w:p>
    <w:p w:rsidR="00CB2652" w:rsidRDefault="00A57D50" w:rsidP="00231C52">
      <w:pPr>
        <w:shd w:val="clear" w:color="auto" w:fill="FFFFFF"/>
        <w:ind w:firstLine="708"/>
        <w:jc w:val="both"/>
        <w:rPr>
          <w:color w:val="000000"/>
        </w:rPr>
      </w:pPr>
      <w:r>
        <w:rPr>
          <w:color w:val="22272F"/>
        </w:rPr>
        <w:t xml:space="preserve">Что касается </w:t>
      </w:r>
      <w:r w:rsidR="00402619">
        <w:rPr>
          <w:color w:val="000000"/>
        </w:rPr>
        <w:t>результатов</w:t>
      </w:r>
      <w:r w:rsidR="00402619" w:rsidRPr="00402619">
        <w:rPr>
          <w:color w:val="000000"/>
        </w:rPr>
        <w:t xml:space="preserve"> инженерных изысканий</w:t>
      </w:r>
      <w:r>
        <w:rPr>
          <w:color w:val="000000"/>
        </w:rPr>
        <w:t xml:space="preserve">, согласно </w:t>
      </w:r>
      <w:proofErr w:type="gramStart"/>
      <w:r>
        <w:rPr>
          <w:color w:val="000000"/>
        </w:rPr>
        <w:t>проекту Правил</w:t>
      </w:r>
      <w:proofErr w:type="gramEnd"/>
      <w:r>
        <w:rPr>
          <w:color w:val="000000"/>
        </w:rPr>
        <w:t xml:space="preserve"> их необходимо предоставлять только </w:t>
      </w:r>
      <w:r>
        <w:rPr>
          <w:color w:val="22272F"/>
        </w:rPr>
        <w:t xml:space="preserve">при наличии у заявителя таких результатов, в случае, если в соответствии с договором о подключении предусмотрено осуществление </w:t>
      </w:r>
      <w:r w:rsidR="00C034ED">
        <w:rPr>
          <w:color w:val="22272F"/>
        </w:rPr>
        <w:t xml:space="preserve">исполнителем </w:t>
      </w:r>
      <w:r>
        <w:rPr>
          <w:color w:val="22272F"/>
        </w:rPr>
        <w:t xml:space="preserve">работ </w:t>
      </w:r>
      <w:r w:rsidR="00C034ED">
        <w:rPr>
          <w:color w:val="22272F"/>
        </w:rPr>
        <w:t xml:space="preserve">по архитектурно-строительному проектированию, строительству или </w:t>
      </w:r>
      <w:r w:rsidR="00C034ED" w:rsidRPr="00C7357A">
        <w:rPr>
          <w:color w:val="22272F"/>
        </w:rPr>
        <w:t>реконструкци</w:t>
      </w:r>
      <w:r w:rsidR="00C034ED">
        <w:rPr>
          <w:color w:val="22272F"/>
        </w:rPr>
        <w:t xml:space="preserve">и объектов централизованных систем горячего, холодного водоснабжения и (или) водоотведения </w:t>
      </w:r>
      <w:r>
        <w:rPr>
          <w:color w:val="22272F"/>
        </w:rPr>
        <w:t>на земельном участке заявителя</w:t>
      </w:r>
      <w:r w:rsidR="00402619">
        <w:rPr>
          <w:color w:val="000000"/>
        </w:rPr>
        <w:t>.</w:t>
      </w:r>
    </w:p>
    <w:p w:rsidR="006D0ED1" w:rsidRDefault="00402619" w:rsidP="00402619">
      <w:pPr>
        <w:ind w:firstLine="708"/>
        <w:jc w:val="both"/>
        <w:rPr>
          <w:color w:val="22272F"/>
        </w:rPr>
      </w:pPr>
      <w:r>
        <w:rPr>
          <w:color w:val="000000"/>
        </w:rPr>
        <w:t>В</w:t>
      </w:r>
      <w:r w:rsidR="006D0ED1" w:rsidRPr="00C4057C">
        <w:rPr>
          <w:color w:val="000000"/>
        </w:rPr>
        <w:t xml:space="preserve"> целях обеспечения электронного взаимодействия при осуществлении подключения </w:t>
      </w:r>
      <w:r>
        <w:rPr>
          <w:color w:val="000000"/>
        </w:rPr>
        <w:t>к</w:t>
      </w:r>
      <w:r w:rsidR="006D0ED1" w:rsidRPr="00C4057C">
        <w:rPr>
          <w:color w:val="000000"/>
        </w:rPr>
        <w:t xml:space="preserve"> централизованным системам горячего водоснабжения, холодного водоснабжения и водоотведения</w:t>
      </w:r>
      <w:r w:rsidR="006D0ED1" w:rsidRPr="00EE75C8">
        <w:rPr>
          <w:color w:val="000000"/>
        </w:rPr>
        <w:t>»</w:t>
      </w:r>
      <w:r>
        <w:rPr>
          <w:color w:val="000000"/>
        </w:rPr>
        <w:t xml:space="preserve">, </w:t>
      </w:r>
      <w:r w:rsidR="006D0ED1">
        <w:rPr>
          <w:color w:val="000000"/>
        </w:rPr>
        <w:t xml:space="preserve">во исполнение пункта 23 </w:t>
      </w:r>
      <w:r w:rsidR="006D0ED1" w:rsidRPr="00DE09E3">
        <w:rPr>
          <w:color w:val="000000"/>
        </w:rPr>
        <w:t>Плана мероприятий (</w:t>
      </w:r>
      <w:r w:rsidR="006D0ED1">
        <w:rPr>
          <w:color w:val="000000"/>
        </w:rPr>
        <w:t>«</w:t>
      </w:r>
      <w:r w:rsidR="006D0ED1" w:rsidRPr="00DE09E3">
        <w:rPr>
          <w:color w:val="000000"/>
        </w:rPr>
        <w:t>дорожн</w:t>
      </w:r>
      <w:r w:rsidR="006D0ED1">
        <w:rPr>
          <w:color w:val="000000"/>
        </w:rPr>
        <w:t>ой</w:t>
      </w:r>
      <w:r w:rsidR="006D0ED1" w:rsidRPr="00DE09E3">
        <w:rPr>
          <w:color w:val="000000"/>
        </w:rPr>
        <w:t xml:space="preserve"> карт</w:t>
      </w:r>
      <w:r w:rsidR="006D0ED1">
        <w:rPr>
          <w:color w:val="000000"/>
        </w:rPr>
        <w:t>ы»</w:t>
      </w:r>
      <w:r w:rsidR="006D0ED1" w:rsidRPr="00DE09E3">
        <w:rPr>
          <w:color w:val="000000"/>
        </w:rPr>
        <w:t xml:space="preserve">) реализации механизма управления системными изменениями нормативно-правового регулирования предпринимательской деятельности </w:t>
      </w:r>
      <w:r w:rsidR="006D0ED1">
        <w:rPr>
          <w:color w:val="000000"/>
        </w:rPr>
        <w:t>«</w:t>
      </w:r>
      <w:r w:rsidR="006D0ED1" w:rsidRPr="00DE09E3">
        <w:rPr>
          <w:color w:val="000000"/>
        </w:rPr>
        <w:t>Трансформация делового климата</w:t>
      </w:r>
      <w:r w:rsidR="006D0ED1">
        <w:rPr>
          <w:color w:val="000000"/>
        </w:rPr>
        <w:t>»</w:t>
      </w:r>
      <w:r w:rsidR="006D0ED1" w:rsidRPr="00DE09E3">
        <w:rPr>
          <w:color w:val="000000"/>
        </w:rPr>
        <w:t xml:space="preserve"> </w:t>
      </w:r>
      <w:r w:rsidR="006D0ED1">
        <w:rPr>
          <w:color w:val="000000"/>
        </w:rPr>
        <w:t>«</w:t>
      </w:r>
      <w:r w:rsidR="006D0ED1" w:rsidRPr="00DE09E3">
        <w:rPr>
          <w:color w:val="000000"/>
        </w:rPr>
        <w:t>Градостроительная деятельность</w:t>
      </w:r>
      <w:r w:rsidR="006D0ED1">
        <w:rPr>
          <w:color w:val="000000"/>
        </w:rPr>
        <w:t>», утвержденного р</w:t>
      </w:r>
      <w:r w:rsidR="006D0ED1" w:rsidRPr="00DE09E3">
        <w:rPr>
          <w:color w:val="000000"/>
        </w:rPr>
        <w:t>аспоряжение</w:t>
      </w:r>
      <w:r w:rsidR="006D0ED1">
        <w:rPr>
          <w:color w:val="000000"/>
        </w:rPr>
        <w:t>м</w:t>
      </w:r>
      <w:r w:rsidR="006D0ED1" w:rsidRPr="00DE09E3">
        <w:rPr>
          <w:color w:val="000000"/>
        </w:rPr>
        <w:t xml:space="preserve"> Правительства Р</w:t>
      </w:r>
      <w:r w:rsidR="006D0ED1">
        <w:rPr>
          <w:color w:val="000000"/>
        </w:rPr>
        <w:t xml:space="preserve">оссийской </w:t>
      </w:r>
      <w:r w:rsidR="006D0ED1" w:rsidRPr="00DE09E3">
        <w:rPr>
          <w:color w:val="000000"/>
        </w:rPr>
        <w:t>Ф</w:t>
      </w:r>
      <w:r w:rsidR="006D0ED1">
        <w:rPr>
          <w:color w:val="000000"/>
        </w:rPr>
        <w:t>едерации</w:t>
      </w:r>
      <w:r w:rsidR="006D0ED1" w:rsidRPr="00DE09E3">
        <w:rPr>
          <w:color w:val="000000"/>
        </w:rPr>
        <w:t xml:space="preserve"> от 19</w:t>
      </w:r>
      <w:r w:rsidR="006D0ED1">
        <w:rPr>
          <w:color w:val="000000"/>
        </w:rPr>
        <w:t xml:space="preserve"> января </w:t>
      </w:r>
      <w:r w:rsidR="006D0ED1" w:rsidRPr="00DE09E3">
        <w:rPr>
          <w:color w:val="000000"/>
        </w:rPr>
        <w:t xml:space="preserve">2021 </w:t>
      </w:r>
      <w:r w:rsidR="006D0ED1">
        <w:rPr>
          <w:color w:val="000000"/>
        </w:rPr>
        <w:t>г. №</w:t>
      </w:r>
      <w:r w:rsidR="006D0ED1" w:rsidRPr="00DE09E3">
        <w:rPr>
          <w:color w:val="000000"/>
        </w:rPr>
        <w:t xml:space="preserve"> 48-р</w:t>
      </w:r>
      <w:r w:rsidR="006D0ED1">
        <w:rPr>
          <w:color w:val="000000"/>
        </w:rPr>
        <w:t xml:space="preserve">, в целях </w:t>
      </w:r>
      <w:r w:rsidR="006D0ED1" w:rsidRPr="00DE09E3">
        <w:rPr>
          <w:color w:val="000000"/>
        </w:rPr>
        <w:t>о</w:t>
      </w:r>
      <w:r w:rsidR="006D0ED1" w:rsidRPr="00DE09E3">
        <w:rPr>
          <w:lang w:eastAsia="ru-RU"/>
        </w:rPr>
        <w:t xml:space="preserve">беспечения возможности перевода взаимодействия заявителя и </w:t>
      </w:r>
      <w:r>
        <w:rPr>
          <w:lang w:eastAsia="ru-RU"/>
        </w:rPr>
        <w:t>исполнителя</w:t>
      </w:r>
      <w:r w:rsidR="006D0ED1" w:rsidRPr="00DE09E3">
        <w:rPr>
          <w:lang w:eastAsia="ru-RU"/>
        </w:rPr>
        <w:t xml:space="preserve"> в электронную форму с использованием инфраструктуры,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w:t>
      </w:r>
      <w:r>
        <w:rPr>
          <w:lang w:eastAsia="ru-RU"/>
        </w:rPr>
        <w:t xml:space="preserve">, проектом Правил </w:t>
      </w:r>
      <w:r w:rsidR="006D0ED1" w:rsidRPr="00C53F07">
        <w:rPr>
          <w:color w:val="000000"/>
        </w:rPr>
        <w:t xml:space="preserve">предусматривается </w:t>
      </w:r>
      <w:r>
        <w:rPr>
          <w:color w:val="000000"/>
        </w:rPr>
        <w:t>возможность</w:t>
      </w:r>
      <w:r w:rsidR="006D0ED1" w:rsidRPr="00C53F07">
        <w:rPr>
          <w:color w:val="000000"/>
        </w:rPr>
        <w:t xml:space="preserve"> реализации прав и обязанностей</w:t>
      </w:r>
      <w:r w:rsidRPr="00402619">
        <w:rPr>
          <w:color w:val="000000"/>
        </w:rPr>
        <w:t xml:space="preserve"> </w:t>
      </w:r>
      <w:r>
        <w:rPr>
          <w:color w:val="000000"/>
        </w:rPr>
        <w:t xml:space="preserve">исполнителей </w:t>
      </w:r>
      <w:r w:rsidRPr="00C53F07">
        <w:rPr>
          <w:color w:val="000000"/>
        </w:rPr>
        <w:t>и заявителей</w:t>
      </w:r>
      <w:r w:rsidR="006D0ED1" w:rsidRPr="00C53F07">
        <w:rPr>
          <w:color w:val="000000"/>
        </w:rPr>
        <w:t xml:space="preserve">, возникающих в ходе осуществления процедуры </w:t>
      </w:r>
      <w:r>
        <w:rPr>
          <w:color w:val="000000"/>
        </w:rPr>
        <w:t xml:space="preserve">подключения, с использованием </w:t>
      </w:r>
      <w:r w:rsidRPr="00EA2F49">
        <w:rPr>
          <w:color w:val="22272F"/>
        </w:rPr>
        <w:t>Федеральной государственной информационной системы «Единый портал государственных и муниципальных услуг (функций)»</w:t>
      </w:r>
      <w:r>
        <w:rPr>
          <w:color w:val="22272F"/>
        </w:rPr>
        <w:t>.</w:t>
      </w:r>
    </w:p>
    <w:p w:rsidR="00A57D50" w:rsidRDefault="00402619" w:rsidP="00402619">
      <w:pPr>
        <w:ind w:firstLine="708"/>
        <w:jc w:val="both"/>
        <w:rPr>
          <w:color w:val="000000"/>
        </w:rPr>
      </w:pPr>
      <w:r>
        <w:rPr>
          <w:color w:val="000000"/>
        </w:rPr>
        <w:lastRenderedPageBreak/>
        <w:t xml:space="preserve">Проектом Правил также подробно регламентируется процедура заключения договора о подключении, в том числе рассмотрения разногласий по тексту проекта договора. </w:t>
      </w:r>
    </w:p>
    <w:p w:rsidR="007261AC" w:rsidRDefault="0083048D" w:rsidP="00A301B2">
      <w:pPr>
        <w:ind w:firstLine="708"/>
        <w:jc w:val="both"/>
        <w:rPr>
          <w:color w:val="000000"/>
        </w:rPr>
      </w:pPr>
      <w:r w:rsidRPr="00A301B2">
        <w:rPr>
          <w:color w:val="000000"/>
        </w:rPr>
        <w:t>С учетом того, что технические условия</w:t>
      </w:r>
      <w:r w:rsidR="00CF1E6E" w:rsidRPr="00A301B2">
        <w:rPr>
          <w:color w:val="000000"/>
        </w:rPr>
        <w:t xml:space="preserve">, </w:t>
      </w:r>
      <w:r w:rsidRPr="00A301B2">
        <w:rPr>
          <w:color w:val="000000"/>
        </w:rPr>
        <w:t>выда</w:t>
      </w:r>
      <w:r w:rsidR="00CF1E6E" w:rsidRPr="00A301B2">
        <w:rPr>
          <w:color w:val="000000"/>
        </w:rPr>
        <w:t>ваемые</w:t>
      </w:r>
      <w:r w:rsidRPr="00A301B2">
        <w:rPr>
          <w:color w:val="000000"/>
        </w:rPr>
        <w:t xml:space="preserve"> исполнителем еще до заключения договора о подключении</w:t>
      </w:r>
      <w:r w:rsidR="00CF1E6E" w:rsidRPr="00A301B2">
        <w:rPr>
          <w:color w:val="000000"/>
        </w:rPr>
        <w:t xml:space="preserve">, </w:t>
      </w:r>
      <w:r w:rsidRPr="00A301B2">
        <w:rPr>
          <w:color w:val="000000"/>
        </w:rPr>
        <w:t>объективно не могут содержать подробную информацию о</w:t>
      </w:r>
      <w:r w:rsidR="003A7636" w:rsidRPr="006B470B">
        <w:rPr>
          <w:color w:val="000000"/>
        </w:rPr>
        <w:t xml:space="preserve"> совокупности </w:t>
      </w:r>
      <w:r w:rsidR="00CF1E6E" w:rsidRPr="00A301B2">
        <w:rPr>
          <w:color w:val="000000"/>
        </w:rPr>
        <w:t>услови</w:t>
      </w:r>
      <w:r w:rsidR="003A7636" w:rsidRPr="006B470B">
        <w:rPr>
          <w:color w:val="000000"/>
        </w:rPr>
        <w:t>й</w:t>
      </w:r>
      <w:r w:rsidR="00CF1E6E" w:rsidRPr="00A301B2">
        <w:rPr>
          <w:color w:val="000000"/>
        </w:rPr>
        <w:t xml:space="preserve"> </w:t>
      </w:r>
      <w:r w:rsidRPr="00A301B2">
        <w:rPr>
          <w:color w:val="000000"/>
        </w:rPr>
        <w:t xml:space="preserve">подключения, </w:t>
      </w:r>
      <w:r w:rsidR="00361C90" w:rsidRPr="00A301B2">
        <w:rPr>
          <w:color w:val="000000"/>
        </w:rPr>
        <w:t>актуальную на дату заключения договора о подключении</w:t>
      </w:r>
      <w:r w:rsidR="00CF1E6E" w:rsidRPr="00A301B2">
        <w:rPr>
          <w:color w:val="000000"/>
        </w:rPr>
        <w:t xml:space="preserve"> (</w:t>
      </w:r>
      <w:r w:rsidR="003A7636" w:rsidRPr="006B470B">
        <w:rPr>
          <w:color w:val="000000"/>
        </w:rPr>
        <w:t>например, о точке подключения или границе эксплуатационной ответственности исполнителя и заявителя),</w:t>
      </w:r>
      <w:r w:rsidR="00361C90" w:rsidRPr="00A301B2">
        <w:rPr>
          <w:color w:val="000000"/>
        </w:rPr>
        <w:t xml:space="preserve"> </w:t>
      </w:r>
      <w:r w:rsidRPr="00A301B2">
        <w:rPr>
          <w:color w:val="000000"/>
        </w:rPr>
        <w:t>проектом Правил предусматривается</w:t>
      </w:r>
      <w:r w:rsidR="007261AC" w:rsidRPr="006B470B">
        <w:rPr>
          <w:color w:val="000000"/>
        </w:rPr>
        <w:t xml:space="preserve">, что в технических условиях, выдаваемых исполнителем еще до заключения договора о подключении (при предоставлении заявителем минимальной информации и минимального комплекта документов), </w:t>
      </w:r>
      <w:r w:rsidR="00A301B2" w:rsidRPr="006B470B">
        <w:rPr>
          <w:color w:val="000000"/>
        </w:rPr>
        <w:t>указываю</w:t>
      </w:r>
      <w:r w:rsidR="007261AC" w:rsidRPr="006B470B">
        <w:rPr>
          <w:color w:val="000000"/>
        </w:rPr>
        <w:t xml:space="preserve">тся </w:t>
      </w:r>
      <w:r w:rsidR="00A301B2" w:rsidRPr="006B470B">
        <w:rPr>
          <w:color w:val="000000"/>
        </w:rPr>
        <w:t>только</w:t>
      </w:r>
      <w:r w:rsidR="007261AC" w:rsidRPr="006B470B">
        <w:rPr>
          <w:color w:val="000000"/>
        </w:rPr>
        <w:t xml:space="preserve"> </w:t>
      </w:r>
      <w:r w:rsidR="00A301B2" w:rsidRPr="00A301B2">
        <w:rPr>
          <w:color w:val="000000"/>
        </w:rPr>
        <w:t xml:space="preserve">сведения об исполнителе, информация о возможной точке (точках) присоединения, информация о максимальной мощности (нагрузке) в возможных точках присоединения, в пределах которой исполнитель обязуется </w:t>
      </w:r>
      <w:r w:rsidR="00A301B2" w:rsidRPr="00D6488A">
        <w:rPr>
          <w:color w:val="000000"/>
        </w:rPr>
        <w:t>обеспечить возможность подключения подключаемого объекта, срок действия технических условий.</w:t>
      </w:r>
    </w:p>
    <w:p w:rsidR="00402619" w:rsidRDefault="00A301B2" w:rsidP="00402619">
      <w:pPr>
        <w:ind w:firstLine="708"/>
        <w:jc w:val="both"/>
        <w:rPr>
          <w:color w:val="000000"/>
        </w:rPr>
      </w:pPr>
      <w:r>
        <w:rPr>
          <w:color w:val="000000"/>
        </w:rPr>
        <w:t xml:space="preserve">В то же время при наличии у заявителя достаточной информации и полного комплекта необходимых документов он обращается к исполнителю за заключением договора о подключении </w:t>
      </w:r>
      <w:r w:rsidR="00D6488A">
        <w:rPr>
          <w:color w:val="000000"/>
        </w:rPr>
        <w:t xml:space="preserve">с заявлением о подключении. В этом случае исполнитель направляет заявителю уже проект договора о подключении, включающего в том числе технические условия, содержащие </w:t>
      </w:r>
      <w:r w:rsidR="00D6488A" w:rsidRPr="00D6488A">
        <w:rPr>
          <w:color w:val="000000"/>
        </w:rPr>
        <w:t>совокупность сведений о проводимых мероприятиях по подключению, условиях и требованиях, которые должны быть соблюдены заявителем в рамках процедуры подключения с целью обеспечения возможности подключения подключаемого объекта</w:t>
      </w:r>
      <w:r w:rsidR="0083048D" w:rsidRPr="00D6488A">
        <w:rPr>
          <w:color w:val="000000"/>
        </w:rPr>
        <w:t xml:space="preserve"> </w:t>
      </w:r>
      <w:r w:rsidR="00D6488A">
        <w:rPr>
          <w:color w:val="000000"/>
        </w:rPr>
        <w:t xml:space="preserve">(то есть полную информацию, которая </w:t>
      </w:r>
      <w:r w:rsidR="001E39B8" w:rsidRPr="00D6488A">
        <w:rPr>
          <w:color w:val="000000"/>
        </w:rPr>
        <w:t>согласно</w:t>
      </w:r>
      <w:r w:rsidR="001E39B8" w:rsidRPr="00CF1E6E">
        <w:rPr>
          <w:color w:val="000000"/>
        </w:rPr>
        <w:t xml:space="preserve"> разделу IV Правил</w:t>
      </w:r>
      <w:r w:rsidR="001E39B8">
        <w:rPr>
          <w:color w:val="000000"/>
        </w:rPr>
        <w:t xml:space="preserve"> № 644</w:t>
      </w:r>
      <w:r w:rsidR="0083048D" w:rsidRPr="001E39B8">
        <w:rPr>
          <w:color w:val="000000"/>
        </w:rPr>
        <w:t xml:space="preserve"> содержа</w:t>
      </w:r>
      <w:r w:rsidR="00D6488A">
        <w:rPr>
          <w:color w:val="000000"/>
        </w:rPr>
        <w:t>лась</w:t>
      </w:r>
      <w:r w:rsidR="0083048D" w:rsidRPr="001E39B8">
        <w:rPr>
          <w:color w:val="000000"/>
        </w:rPr>
        <w:t xml:space="preserve"> в условиях подключения (технологического присоединения)</w:t>
      </w:r>
      <w:r w:rsidR="00D6488A">
        <w:rPr>
          <w:color w:val="000000"/>
        </w:rPr>
        <w:t>)</w:t>
      </w:r>
      <w:r w:rsidR="0083048D" w:rsidRPr="001E39B8">
        <w:rPr>
          <w:color w:val="000000"/>
        </w:rPr>
        <w:t>.</w:t>
      </w:r>
      <w:r w:rsidR="0083048D">
        <w:rPr>
          <w:color w:val="000000"/>
        </w:rPr>
        <w:t xml:space="preserve"> </w:t>
      </w:r>
    </w:p>
    <w:p w:rsidR="0083048D" w:rsidRDefault="007F5877" w:rsidP="00402619">
      <w:pPr>
        <w:ind w:firstLine="708"/>
        <w:jc w:val="both"/>
        <w:rPr>
          <w:color w:val="000000"/>
        </w:rPr>
      </w:pPr>
      <w:r>
        <w:rPr>
          <w:color w:val="000000"/>
        </w:rPr>
        <w:t xml:space="preserve">В проекте Правил, в отличие от раздела </w:t>
      </w:r>
      <w:r w:rsidRPr="00EA2F49">
        <w:rPr>
          <w:color w:val="000000"/>
        </w:rPr>
        <w:t>IV</w:t>
      </w:r>
      <w:r>
        <w:rPr>
          <w:color w:val="000000"/>
        </w:rPr>
        <w:t xml:space="preserve"> Правил № 644, подробно урегулирован вопрос о подключении через </w:t>
      </w:r>
      <w:r w:rsidRPr="007F5877">
        <w:rPr>
          <w:color w:val="000000"/>
        </w:rPr>
        <w:t>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физическим или юридическим лицам, не являющимся исполнителем</w:t>
      </w:r>
      <w:r>
        <w:rPr>
          <w:color w:val="000000"/>
        </w:rPr>
        <w:t xml:space="preserve"> (смежным владельцам). </w:t>
      </w:r>
    </w:p>
    <w:p w:rsidR="00A12A88" w:rsidRDefault="00A12A88" w:rsidP="00A12A88">
      <w:pPr>
        <w:shd w:val="clear" w:color="auto" w:fill="FFFFFF"/>
        <w:ind w:firstLine="708"/>
        <w:jc w:val="both"/>
      </w:pPr>
      <w:r w:rsidRPr="00676182">
        <w:rPr>
          <w:color w:val="000000"/>
        </w:rPr>
        <w:t xml:space="preserve">Согласно </w:t>
      </w:r>
      <w:proofErr w:type="gramStart"/>
      <w:r w:rsidRPr="00AA3148">
        <w:rPr>
          <w:color w:val="000000"/>
        </w:rPr>
        <w:t>проекту Пр</w:t>
      </w:r>
      <w:r w:rsidRPr="0063440B">
        <w:rPr>
          <w:color w:val="000000"/>
        </w:rPr>
        <w:t>авил</w:t>
      </w:r>
      <w:proofErr w:type="gramEnd"/>
      <w:r w:rsidRPr="0063440B">
        <w:rPr>
          <w:color w:val="000000"/>
        </w:rPr>
        <w:t xml:space="preserve"> предусматриваются особенности установления точки подключения для некоторых категорий подключаемых объектов. </w:t>
      </w:r>
      <w:r w:rsidRPr="00676182">
        <w:rPr>
          <w:color w:val="000000"/>
        </w:rPr>
        <w:t xml:space="preserve">Так, </w:t>
      </w:r>
      <w:r w:rsidRPr="00676182">
        <w:rPr>
          <w:color w:val="22272F"/>
        </w:rPr>
        <w:t>в</w:t>
      </w:r>
      <w:r w:rsidR="00B541BA" w:rsidRPr="00676182">
        <w:rPr>
          <w:color w:val="22272F"/>
        </w:rPr>
        <w:t xml:space="preserve"> </w:t>
      </w:r>
      <w:r w:rsidRPr="00676182">
        <w:rPr>
          <w:color w:val="22272F"/>
        </w:rPr>
        <w:t xml:space="preserve">случае подключения многоквартирного дома точка подключения устанавливается на границе инженерно-технических сетей горячего водоснабжения, холодного водоснабжения, являющихся общим имуществом, принадлежащим на праве общей долевой собственности собственникам помещений в таком многоквартирном доме, или </w:t>
      </w:r>
      <w:r w:rsidRPr="00676182">
        <w:t xml:space="preserve">в месте соединения канализационного выпуска многоквартирного дома с канализационным колодцем. </w:t>
      </w:r>
      <w:r w:rsidR="00B541BA" w:rsidRPr="00676182">
        <w:t xml:space="preserve">Установление точки подключения многоквартирного дома указанным образом будет способствовать предотвращению возникновения бесхозяйных </w:t>
      </w:r>
      <w:r w:rsidR="00B541BA" w:rsidRPr="006B470B">
        <w:t xml:space="preserve">или ненадлежащим образом эксплуатируемых </w:t>
      </w:r>
      <w:r w:rsidR="00B541BA" w:rsidRPr="00676182">
        <w:t>сетей,</w:t>
      </w:r>
      <w:r w:rsidR="00B541BA" w:rsidRPr="00AA3148">
        <w:t xml:space="preserve"> когда в случае строительства сетей </w:t>
      </w:r>
      <w:r w:rsidR="00B541BA" w:rsidRPr="0063440B">
        <w:t>застройщик</w:t>
      </w:r>
      <w:r w:rsidR="00B541BA" w:rsidRPr="006B470B">
        <w:t xml:space="preserve">ами </w:t>
      </w:r>
      <w:r w:rsidR="00B541BA" w:rsidRPr="00676182">
        <w:t>он</w:t>
      </w:r>
      <w:r w:rsidR="00B541BA" w:rsidRPr="006B470B">
        <w:t>и</w:t>
      </w:r>
      <w:r w:rsidR="00B541BA" w:rsidRPr="00676182">
        <w:t xml:space="preserve"> </w:t>
      </w:r>
      <w:r w:rsidR="00B541BA" w:rsidRPr="006B470B">
        <w:t xml:space="preserve">во многих случаях </w:t>
      </w:r>
      <w:r w:rsidR="00B541BA" w:rsidRPr="00676182">
        <w:t>впоследствии от</w:t>
      </w:r>
      <w:r w:rsidR="00B541BA" w:rsidRPr="006B470B">
        <w:t>казываю</w:t>
      </w:r>
      <w:r w:rsidR="00B541BA" w:rsidRPr="00676182">
        <w:t xml:space="preserve">тся </w:t>
      </w:r>
      <w:r w:rsidR="00B541BA" w:rsidRPr="006B470B">
        <w:t>от права собственности на такие сети либо фактически перестают их эксплуатировать</w:t>
      </w:r>
      <w:r w:rsidR="00B541BA" w:rsidRPr="00676182">
        <w:t>, что создает угрозу нарушения обеспечени</w:t>
      </w:r>
      <w:r w:rsidR="00B541BA" w:rsidRPr="00AA3148">
        <w:t xml:space="preserve">я качественного водоснабжения и </w:t>
      </w:r>
      <w:r w:rsidR="00B541BA" w:rsidRPr="00676182">
        <w:t>(или) водоотведения.</w:t>
      </w:r>
      <w:r w:rsidR="00B541BA">
        <w:t xml:space="preserve"> </w:t>
      </w:r>
    </w:p>
    <w:p w:rsidR="009201D8" w:rsidRDefault="009201D8" w:rsidP="00402619">
      <w:pPr>
        <w:ind w:firstLine="708"/>
        <w:jc w:val="both"/>
        <w:rPr>
          <w:color w:val="000000"/>
        </w:rPr>
      </w:pPr>
      <w:r>
        <w:rPr>
          <w:color w:val="000000"/>
        </w:rPr>
        <w:lastRenderedPageBreak/>
        <w:t>Проектом Правил четко определяются критерии наличия т</w:t>
      </w:r>
      <w:r w:rsidRPr="00C7357A">
        <w:rPr>
          <w:color w:val="22272F"/>
        </w:rPr>
        <w:t>ехническ</w:t>
      </w:r>
      <w:r>
        <w:rPr>
          <w:color w:val="22272F"/>
        </w:rPr>
        <w:t>ой возможности</w:t>
      </w:r>
      <w:r w:rsidRPr="00C7357A">
        <w:rPr>
          <w:color w:val="22272F"/>
        </w:rPr>
        <w:t xml:space="preserve"> подключения подключаемого объекта к централизованным системам горячего водоснабжения, холодного водоснабжения и (или) водоотведения</w:t>
      </w:r>
      <w:r>
        <w:rPr>
          <w:color w:val="22272F"/>
        </w:rPr>
        <w:t xml:space="preserve">. Отсутствие указанных критериев вызывало </w:t>
      </w:r>
      <w:r w:rsidR="00795A82">
        <w:rPr>
          <w:color w:val="22272F"/>
        </w:rPr>
        <w:t xml:space="preserve">на практике </w:t>
      </w:r>
      <w:r>
        <w:rPr>
          <w:color w:val="22272F"/>
        </w:rPr>
        <w:t xml:space="preserve">неопределенность и многочисленные споры. </w:t>
      </w:r>
    </w:p>
    <w:p w:rsidR="007F5877" w:rsidRPr="00EA2F49" w:rsidRDefault="007F5877" w:rsidP="007F5877">
      <w:pPr>
        <w:ind w:firstLine="709"/>
        <w:contextualSpacing/>
        <w:jc w:val="both"/>
      </w:pPr>
      <w:r>
        <w:rPr>
          <w:color w:val="000000"/>
        </w:rPr>
        <w:t xml:space="preserve">Также проектом Правил устанавливаются особенности подключения </w:t>
      </w:r>
      <w:r>
        <w:t>п</w:t>
      </w:r>
      <w:r w:rsidRPr="00EA2F49">
        <w:t>ри комплексном развития территории</w:t>
      </w:r>
      <w:r>
        <w:t xml:space="preserve">, в этом случае </w:t>
      </w:r>
      <w:r w:rsidRPr="00EA2F49">
        <w:t>подключение осуществляется в два этапа:</w:t>
      </w:r>
    </w:p>
    <w:p w:rsidR="007F5877" w:rsidRPr="00EA2F49" w:rsidRDefault="007F5877" w:rsidP="007F5877">
      <w:pPr>
        <w:ind w:firstLine="709"/>
        <w:contextualSpacing/>
        <w:jc w:val="both"/>
      </w:pPr>
      <w:r w:rsidRPr="00EA2F49">
        <w:t>1) на первом этапе подключения объектов капитального строительства, расположенных на территории, подлежащей комплексному развитию, определяются точки подключения на границе земельного участка заявителя, планирующего строительство объектов капитального строительства при комплексном развитии территории, осуществляются мероприятия, необходимые для обеспечения необходимой мощности (пропускной способности), и строительство объектов централизованных систем горячего водоснабжения, холодного водоснабжения и (или) водоотведения от точки присоединения до точек подключения на границе земельного участка заявителя, в том числе с учетом объемов перспективной нагрузки (при необходимости);</w:t>
      </w:r>
    </w:p>
    <w:p w:rsidR="007F5877" w:rsidRDefault="007F5877" w:rsidP="007F5877">
      <w:pPr>
        <w:ind w:firstLine="708"/>
        <w:jc w:val="both"/>
        <w:rPr>
          <w:color w:val="000000"/>
        </w:rPr>
      </w:pPr>
      <w:r w:rsidRPr="00EA2F49">
        <w:t>2) на втором этапе подключения объектов капитального строительства, расположенных на территории, подлежащей комплексному развитию, заявитель, планирующий строительство объектов капитального строительства при комплексном развитии территории, обращается к исполнителю с заявлением (заявлениями) о подключении отдельных объектов капитального строительства, которое (которые) является основанием для заключения отдельного договора о подключении таких объектов.</w:t>
      </w:r>
    </w:p>
    <w:p w:rsidR="00402619" w:rsidRDefault="007F5877" w:rsidP="00402619">
      <w:pPr>
        <w:ind w:firstLine="708"/>
        <w:jc w:val="both"/>
        <w:rPr>
          <w:color w:val="000000"/>
        </w:rPr>
      </w:pPr>
      <w:r>
        <w:rPr>
          <w:color w:val="000000"/>
        </w:rPr>
        <w:t xml:space="preserve">В целях реализации части 18 статьи </w:t>
      </w:r>
      <w:r w:rsidRPr="007F5877">
        <w:rPr>
          <w:color w:val="000000"/>
        </w:rPr>
        <w:t>52</w:t>
      </w:r>
      <w:r w:rsidRPr="007F5877">
        <w:rPr>
          <w:color w:val="000000"/>
          <w:vertAlign w:val="superscript"/>
        </w:rPr>
        <w:t>1</w:t>
      </w:r>
      <w:r w:rsidRPr="007F5877">
        <w:rPr>
          <w:color w:val="000000"/>
        </w:rPr>
        <w:t xml:space="preserve"> Градостроительного кодекса Российской Федерации</w:t>
      </w:r>
      <w:r>
        <w:rPr>
          <w:color w:val="000000"/>
        </w:rPr>
        <w:t xml:space="preserve"> проектом Правил устанавливается подробный порядок </w:t>
      </w:r>
      <w:r w:rsidRPr="007F5877">
        <w:rPr>
          <w:color w:val="000000"/>
        </w:rPr>
        <w:t>перераспределени</w:t>
      </w:r>
      <w:r>
        <w:rPr>
          <w:color w:val="000000"/>
        </w:rPr>
        <w:t>я</w:t>
      </w:r>
      <w:r w:rsidRPr="007F5877">
        <w:rPr>
          <w:color w:val="000000"/>
        </w:rPr>
        <w:t xml:space="preserve"> (уступк</w:t>
      </w:r>
      <w:r>
        <w:rPr>
          <w:color w:val="000000"/>
        </w:rPr>
        <w:t>и</w:t>
      </w:r>
      <w:r w:rsidRPr="007F5877">
        <w:rPr>
          <w:color w:val="000000"/>
        </w:rPr>
        <w:t xml:space="preserve"> права на использование) высвобождаемой </w:t>
      </w:r>
      <w:r w:rsidR="00072F3A">
        <w:rPr>
          <w:color w:val="000000"/>
        </w:rPr>
        <w:t xml:space="preserve">подключенной </w:t>
      </w:r>
      <w:r w:rsidRPr="007F5877">
        <w:rPr>
          <w:color w:val="000000"/>
        </w:rPr>
        <w:t>мощности (нагрузки) объектов централизованных систем горячего водоснабжения, холодного водоснабжения и водоотведения</w:t>
      </w:r>
      <w:r w:rsidR="001E1AD5">
        <w:rPr>
          <w:color w:val="000000"/>
        </w:rPr>
        <w:t>.</w:t>
      </w:r>
    </w:p>
    <w:p w:rsidR="001E1AD5" w:rsidRPr="001E1AD5" w:rsidRDefault="001E1AD5" w:rsidP="001E1AD5">
      <w:pPr>
        <w:ind w:firstLine="708"/>
        <w:jc w:val="both"/>
        <w:rPr>
          <w:color w:val="000000"/>
        </w:rPr>
      </w:pPr>
      <w:r>
        <w:rPr>
          <w:color w:val="000000"/>
        </w:rPr>
        <w:t>При этом предусматривается, что у</w:t>
      </w:r>
      <w:r w:rsidRPr="001E1AD5">
        <w:rPr>
          <w:color w:val="000000"/>
        </w:rPr>
        <w:t xml:space="preserve">ступка права на использование </w:t>
      </w:r>
      <w:r w:rsidR="00072F3A">
        <w:rPr>
          <w:color w:val="000000"/>
        </w:rPr>
        <w:t xml:space="preserve">подключенной </w:t>
      </w:r>
      <w:r w:rsidRPr="001E1AD5">
        <w:rPr>
          <w:color w:val="000000"/>
        </w:rPr>
        <w:t>мощности (нагрузки) осуществляется в результате последовательного совершения следующих действий:</w:t>
      </w:r>
    </w:p>
    <w:p w:rsidR="001E1AD5" w:rsidRPr="001E1AD5" w:rsidRDefault="001E1AD5" w:rsidP="001E1AD5">
      <w:pPr>
        <w:ind w:firstLine="708"/>
        <w:jc w:val="both"/>
        <w:rPr>
          <w:color w:val="000000"/>
        </w:rPr>
      </w:pPr>
      <w:r w:rsidRPr="001E1AD5">
        <w:rPr>
          <w:color w:val="000000"/>
        </w:rPr>
        <w:t xml:space="preserve">заключения соглашения об уступке права на использование </w:t>
      </w:r>
      <w:r w:rsidR="00072F3A">
        <w:rPr>
          <w:color w:val="000000"/>
        </w:rPr>
        <w:t xml:space="preserve">подключенной </w:t>
      </w:r>
      <w:r w:rsidRPr="001E1AD5">
        <w:rPr>
          <w:color w:val="000000"/>
        </w:rPr>
        <w:t>мощности (нагрузки) между владельцем мощности и приобретателем мощности;</w:t>
      </w:r>
    </w:p>
    <w:p w:rsidR="001E1AD5" w:rsidRPr="001E1AD5" w:rsidRDefault="001E1AD5" w:rsidP="001E1AD5">
      <w:pPr>
        <w:ind w:firstLine="708"/>
        <w:jc w:val="both"/>
        <w:rPr>
          <w:color w:val="000000"/>
        </w:rPr>
      </w:pPr>
      <w:r w:rsidRPr="001E1AD5">
        <w:rPr>
          <w:color w:val="000000"/>
        </w:rPr>
        <w:t xml:space="preserve">внесения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владельцем мощности и </w:t>
      </w:r>
      <w:proofErr w:type="gramStart"/>
      <w:r w:rsidRPr="001E1AD5">
        <w:rPr>
          <w:color w:val="000000"/>
        </w:rPr>
        <w:t>исполнителем,  об</w:t>
      </w:r>
      <w:proofErr w:type="gramEnd"/>
      <w:r w:rsidRPr="001E1AD5">
        <w:rPr>
          <w:color w:val="000000"/>
        </w:rPr>
        <w:t xml:space="preserve"> уменьшении предусмотренной таким договором подключенной мощности (нагрузки) на величину уступаемой </w:t>
      </w:r>
      <w:r w:rsidR="00072F3A">
        <w:rPr>
          <w:color w:val="000000"/>
        </w:rPr>
        <w:t xml:space="preserve">подключенной </w:t>
      </w:r>
      <w:r w:rsidRPr="001E1AD5">
        <w:rPr>
          <w:color w:val="000000"/>
        </w:rPr>
        <w:t>мощности (нагрузки) путем заключения дополнительного соглашения к такому договору на основании письменного обращения владельца мощности;</w:t>
      </w:r>
    </w:p>
    <w:p w:rsidR="001E1AD5" w:rsidRDefault="001E1AD5" w:rsidP="001E1AD5">
      <w:pPr>
        <w:ind w:firstLine="708"/>
        <w:jc w:val="both"/>
        <w:rPr>
          <w:color w:val="000000"/>
        </w:rPr>
      </w:pPr>
      <w:r w:rsidRPr="001E1AD5">
        <w:rPr>
          <w:color w:val="000000"/>
        </w:rPr>
        <w:t>заключения приобретателем мощности договора о подключении с исполнителем.</w:t>
      </w:r>
    </w:p>
    <w:p w:rsidR="001E1AD5" w:rsidRDefault="001E1AD5" w:rsidP="001E1AD5">
      <w:pPr>
        <w:ind w:firstLine="708"/>
        <w:jc w:val="both"/>
        <w:rPr>
          <w:color w:val="000000"/>
        </w:rPr>
      </w:pPr>
      <w:r>
        <w:rPr>
          <w:color w:val="000000"/>
        </w:rPr>
        <w:t xml:space="preserve">Для реализации иных положений </w:t>
      </w:r>
      <w:r w:rsidR="00676182">
        <w:rPr>
          <w:color w:val="000000"/>
        </w:rPr>
        <w:t xml:space="preserve">статьи </w:t>
      </w:r>
      <w:r w:rsidR="00676182" w:rsidRPr="007F5877">
        <w:rPr>
          <w:color w:val="000000"/>
        </w:rPr>
        <w:t>52</w:t>
      </w:r>
      <w:r w:rsidR="00676182" w:rsidRPr="007F5877">
        <w:rPr>
          <w:color w:val="000000"/>
          <w:vertAlign w:val="superscript"/>
        </w:rPr>
        <w:t>1</w:t>
      </w:r>
      <w:r w:rsidR="00676182" w:rsidRPr="007F5877">
        <w:rPr>
          <w:color w:val="000000"/>
        </w:rPr>
        <w:t xml:space="preserve"> Градостроительного кодекса Российской Федерации</w:t>
      </w:r>
      <w:r w:rsidR="00676182" w:rsidDel="00676182">
        <w:rPr>
          <w:color w:val="000000"/>
        </w:rPr>
        <w:t xml:space="preserve"> </w:t>
      </w:r>
      <w:r w:rsidR="007B5820">
        <w:rPr>
          <w:color w:val="000000"/>
        </w:rPr>
        <w:t>в проекте Правил предусматрива</w:t>
      </w:r>
      <w:r w:rsidR="000F64FF">
        <w:rPr>
          <w:color w:val="000000"/>
        </w:rPr>
        <w:t>ю</w:t>
      </w:r>
      <w:r w:rsidR="007B5820">
        <w:rPr>
          <w:color w:val="000000"/>
        </w:rPr>
        <w:t>тся:</w:t>
      </w:r>
    </w:p>
    <w:p w:rsidR="007B5820" w:rsidRDefault="000F64FF" w:rsidP="001E1AD5">
      <w:pPr>
        <w:ind w:firstLine="708"/>
        <w:jc w:val="both"/>
        <w:rPr>
          <w:color w:val="22272F"/>
        </w:rPr>
      </w:pPr>
      <w:r>
        <w:rPr>
          <w:color w:val="000000"/>
        </w:rPr>
        <w:lastRenderedPageBreak/>
        <w:t xml:space="preserve">установление </w:t>
      </w:r>
      <w:r w:rsidR="007B5820" w:rsidRPr="00EA2F49">
        <w:rPr>
          <w:color w:val="22272F"/>
        </w:rPr>
        <w:t>поряд</w:t>
      </w:r>
      <w:r w:rsidR="007B5820">
        <w:rPr>
          <w:color w:val="22272F"/>
        </w:rPr>
        <w:t>ка</w:t>
      </w:r>
      <w:r w:rsidR="007B5820" w:rsidRPr="00EA2F49">
        <w:rPr>
          <w:color w:val="22272F"/>
        </w:rPr>
        <w:t xml:space="preserve"> и срок</w:t>
      </w:r>
      <w:r w:rsidR="007B5820">
        <w:rPr>
          <w:color w:val="22272F"/>
        </w:rPr>
        <w:t>ов</w:t>
      </w:r>
      <w:r w:rsidR="007B5820" w:rsidRPr="00EA2F49">
        <w:rPr>
          <w:color w:val="22272F"/>
        </w:rPr>
        <w:t xml:space="preserve"> внесения платы за подключение </w:t>
      </w:r>
      <w:r w:rsidR="007B5820">
        <w:rPr>
          <w:color w:val="22272F"/>
        </w:rPr>
        <w:t>в</w:t>
      </w:r>
      <w:r w:rsidR="007B5820" w:rsidRPr="00EA2F49">
        <w:rPr>
          <w:color w:val="22272F"/>
        </w:rPr>
        <w:t xml:space="preserve">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w:t>
      </w:r>
      <w:r w:rsidR="007B5820">
        <w:rPr>
          <w:color w:val="22272F"/>
        </w:rPr>
        <w:t xml:space="preserve"> проектом планировки территории;</w:t>
      </w:r>
    </w:p>
    <w:p w:rsidR="007B5820" w:rsidRDefault="007B5820" w:rsidP="001E1AD5">
      <w:pPr>
        <w:ind w:firstLine="708"/>
        <w:jc w:val="both"/>
        <w:rPr>
          <w:color w:val="22272F"/>
        </w:rPr>
      </w:pPr>
      <w:r>
        <w:rPr>
          <w:color w:val="000000"/>
        </w:rPr>
        <w:t xml:space="preserve">особенности </w:t>
      </w:r>
      <w:r w:rsidRPr="00EA2F49">
        <w:rPr>
          <w:color w:val="22272F"/>
        </w:rPr>
        <w:t>поряд</w:t>
      </w:r>
      <w:r>
        <w:rPr>
          <w:color w:val="22272F"/>
        </w:rPr>
        <w:t>ка</w:t>
      </w:r>
      <w:r w:rsidRPr="00EA2F49">
        <w:rPr>
          <w:color w:val="22272F"/>
        </w:rPr>
        <w:t xml:space="preserve"> и срок</w:t>
      </w:r>
      <w:r>
        <w:rPr>
          <w:color w:val="22272F"/>
        </w:rPr>
        <w:t>ов</w:t>
      </w:r>
      <w:r w:rsidRPr="00EA2F49">
        <w:rPr>
          <w:color w:val="22272F"/>
        </w:rPr>
        <w:t xml:space="preserve"> внесения платы за подключение </w:t>
      </w:r>
      <w:r>
        <w:rPr>
          <w:color w:val="22272F"/>
        </w:rPr>
        <w:t xml:space="preserve">в случае, </w:t>
      </w:r>
      <w:r w:rsidRPr="00EA2F49">
        <w:rPr>
          <w:color w:val="22272F"/>
        </w:rPr>
        <w:t>если в соответствии с Градостроительным кодексом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w:t>
      </w:r>
      <w:r>
        <w:rPr>
          <w:color w:val="22272F"/>
        </w:rPr>
        <w:t>;</w:t>
      </w:r>
    </w:p>
    <w:p w:rsidR="00676182" w:rsidRDefault="00084492" w:rsidP="001E1AD5">
      <w:pPr>
        <w:ind w:firstLine="708"/>
        <w:jc w:val="both"/>
        <w:rPr>
          <w:color w:val="000000"/>
        </w:rPr>
      </w:pPr>
      <w:r>
        <w:rPr>
          <w:color w:val="000000"/>
        </w:rPr>
        <w:t>право заявителя</w:t>
      </w:r>
      <w:r w:rsidRPr="00084492">
        <w:rPr>
          <w:color w:val="000000"/>
        </w:rPr>
        <w:t xml:space="preserve"> </w:t>
      </w:r>
      <w:r>
        <w:rPr>
          <w:color w:val="000000"/>
        </w:rPr>
        <w:t xml:space="preserve">по соглашению сторон договора о подключении </w:t>
      </w:r>
      <w:r w:rsidRPr="00084492">
        <w:rPr>
          <w:color w:val="000000"/>
        </w:rPr>
        <w:t xml:space="preserve">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w:t>
      </w:r>
      <w:r>
        <w:rPr>
          <w:color w:val="000000"/>
        </w:rPr>
        <w:t>заявителю</w:t>
      </w:r>
      <w:r w:rsidRPr="00084492">
        <w:rPr>
          <w:color w:val="000000"/>
        </w:rPr>
        <w:t xml:space="preserve"> земельного участка</w:t>
      </w:r>
      <w:r w:rsidR="00676182">
        <w:rPr>
          <w:color w:val="000000"/>
        </w:rPr>
        <w:t>.</w:t>
      </w:r>
    </w:p>
    <w:p w:rsidR="00676182" w:rsidRDefault="00676182" w:rsidP="00676182">
      <w:pPr>
        <w:ind w:firstLine="708"/>
        <w:jc w:val="both"/>
        <w:rPr>
          <w:color w:val="000000"/>
        </w:rPr>
      </w:pPr>
      <w:r>
        <w:rPr>
          <w:color w:val="000000"/>
        </w:rPr>
        <w:t xml:space="preserve">Также проектом Правил в развитие статьи </w:t>
      </w:r>
      <w:r w:rsidRPr="007F5877">
        <w:rPr>
          <w:color w:val="000000"/>
        </w:rPr>
        <w:t>52</w:t>
      </w:r>
      <w:r w:rsidRPr="007F5877">
        <w:rPr>
          <w:color w:val="000000"/>
          <w:vertAlign w:val="superscript"/>
        </w:rPr>
        <w:t>1</w:t>
      </w:r>
      <w:r w:rsidRPr="007F5877">
        <w:rPr>
          <w:color w:val="000000"/>
        </w:rPr>
        <w:t xml:space="preserve"> Градостроительного кодекса Российской Федерации</w:t>
      </w:r>
      <w:r w:rsidR="00D6488A">
        <w:rPr>
          <w:color w:val="000000"/>
        </w:rPr>
        <w:t xml:space="preserve"> предусматривае</w:t>
      </w:r>
      <w:r>
        <w:rPr>
          <w:color w:val="000000"/>
        </w:rPr>
        <w:t>тся</w:t>
      </w:r>
      <w:r w:rsidR="00D6488A">
        <w:rPr>
          <w:color w:val="000000"/>
        </w:rPr>
        <w:t xml:space="preserve">, что </w:t>
      </w:r>
      <w:r w:rsidR="00084492">
        <w:rPr>
          <w:color w:val="000000"/>
        </w:rPr>
        <w:t>исполнител</w:t>
      </w:r>
      <w:r w:rsidR="00D6488A">
        <w:rPr>
          <w:color w:val="000000"/>
        </w:rPr>
        <w:t>ь по соглашению с заявителем вправе осуществить</w:t>
      </w:r>
      <w:r w:rsidR="00084492">
        <w:rPr>
          <w:color w:val="000000"/>
        </w:rPr>
        <w:t xml:space="preserve"> </w:t>
      </w:r>
      <w:r w:rsidR="00084492" w:rsidRPr="00084492">
        <w:rPr>
          <w:color w:val="000000"/>
        </w:rPr>
        <w:t>архитектурно-строительно</w:t>
      </w:r>
      <w:r w:rsidR="00D6488A">
        <w:rPr>
          <w:color w:val="000000"/>
        </w:rPr>
        <w:t>е</w:t>
      </w:r>
      <w:r w:rsidR="00084492" w:rsidRPr="00084492">
        <w:rPr>
          <w:color w:val="000000"/>
        </w:rPr>
        <w:t xml:space="preserve"> проектировани</w:t>
      </w:r>
      <w:r w:rsidR="00D6488A">
        <w:rPr>
          <w:color w:val="000000"/>
        </w:rPr>
        <w:t>е</w:t>
      </w:r>
      <w:r w:rsidR="00084492">
        <w:rPr>
          <w:color w:val="000000"/>
        </w:rPr>
        <w:t>, строительств</w:t>
      </w:r>
      <w:r w:rsidR="00D6488A">
        <w:rPr>
          <w:color w:val="000000"/>
        </w:rPr>
        <w:t>о</w:t>
      </w:r>
      <w:r w:rsidR="00084492" w:rsidRPr="00084492">
        <w:rPr>
          <w:color w:val="000000"/>
        </w:rPr>
        <w:t>, реконструкци</w:t>
      </w:r>
      <w:r w:rsidR="00D6488A">
        <w:rPr>
          <w:color w:val="000000"/>
        </w:rPr>
        <w:t>ю</w:t>
      </w:r>
      <w:r w:rsidR="00084492" w:rsidRPr="00084492">
        <w:rPr>
          <w:color w:val="000000"/>
        </w:rPr>
        <w:t xml:space="preserve"> объектов централизованных систем горячего водоснабжения, холодного водоснабжения и (или) водоотведения </w:t>
      </w:r>
      <w:r w:rsidR="00084492">
        <w:rPr>
          <w:color w:val="000000"/>
        </w:rPr>
        <w:t>в</w:t>
      </w:r>
      <w:r w:rsidR="00084492" w:rsidRPr="00084492">
        <w:rPr>
          <w:color w:val="000000"/>
        </w:rPr>
        <w:t xml:space="preserve"> случае, если подключаемый объект расположен на земельном участке, предоставленном в целях жилищного строительства и (или) при комплексном развития территории, в границах такого земельного участка.</w:t>
      </w:r>
      <w:r w:rsidR="000F64FF">
        <w:rPr>
          <w:color w:val="000000"/>
        </w:rPr>
        <w:t xml:space="preserve"> </w:t>
      </w:r>
      <w:r w:rsidR="00D6488A">
        <w:rPr>
          <w:color w:val="000000"/>
        </w:rPr>
        <w:t>В то же время с</w:t>
      </w:r>
      <w:r>
        <w:rPr>
          <w:color w:val="000000"/>
        </w:rPr>
        <w:t>огласно проекту Правил р</w:t>
      </w:r>
      <w:r w:rsidRPr="001618B4">
        <w:rPr>
          <w:color w:val="22272F"/>
        </w:rPr>
        <w:t xml:space="preserve">еконструкция, модернизация объектов централизованных систем горячего водоснабжения, холодного водоснабжения и (или) водоотведения в границах </w:t>
      </w:r>
      <w:r>
        <w:rPr>
          <w:color w:val="22272F"/>
        </w:rPr>
        <w:t xml:space="preserve">такого </w:t>
      </w:r>
      <w:r w:rsidRPr="001618B4">
        <w:rPr>
          <w:color w:val="22272F"/>
        </w:rPr>
        <w:t>земельн</w:t>
      </w:r>
      <w:r>
        <w:rPr>
          <w:color w:val="22272F"/>
        </w:rPr>
        <w:t>ого участка</w:t>
      </w:r>
      <w:r w:rsidRPr="001618B4">
        <w:rPr>
          <w:color w:val="22272F"/>
        </w:rPr>
        <w:t>, принадлежащих на праве собственности или ином законном основании исполнителю, осуществляется исполнителем, за исключением монтажа устройств для подключения (присоединение, врезка патрубка, установка запорно-регулирующей арматуры) и строительства колодцев</w:t>
      </w:r>
      <w:r>
        <w:rPr>
          <w:color w:val="22272F"/>
        </w:rPr>
        <w:t xml:space="preserve"> и камер, которые могут осуществляться заявителем по соглашению с исполнителем. Данное положение предусматривается в целях обеспечения соблюдения права собственности или иного законного права исполнителя на </w:t>
      </w:r>
      <w:r w:rsidR="00304A3A">
        <w:rPr>
          <w:color w:val="22272F"/>
        </w:rPr>
        <w:t xml:space="preserve">принадлежащие ему </w:t>
      </w:r>
      <w:r>
        <w:rPr>
          <w:color w:val="22272F"/>
        </w:rPr>
        <w:t xml:space="preserve">указанные объекты и в целях сохранения надлежащего водоснабжения и (или) водоотведения с использованием указанных объектов. </w:t>
      </w:r>
    </w:p>
    <w:p w:rsidR="00676182" w:rsidRDefault="000F64FF" w:rsidP="00676182">
      <w:pPr>
        <w:ind w:firstLine="708"/>
        <w:jc w:val="both"/>
        <w:rPr>
          <w:color w:val="22272F"/>
        </w:rPr>
      </w:pPr>
      <w:r w:rsidRPr="00676182">
        <w:rPr>
          <w:color w:val="000000"/>
        </w:rPr>
        <w:t>При этом в отношении</w:t>
      </w:r>
      <w:r w:rsidRPr="00676182">
        <w:t xml:space="preserve"> многоквартирных домов </w:t>
      </w:r>
      <w:r w:rsidRPr="006B470B">
        <w:t xml:space="preserve">(с учетом особенностей установления для них точки подключения) </w:t>
      </w:r>
      <w:r w:rsidRPr="00676182">
        <w:t xml:space="preserve">проектом Правил предусматривается, что </w:t>
      </w:r>
      <w:r w:rsidRPr="00676182">
        <w:rPr>
          <w:color w:val="000000"/>
        </w:rPr>
        <w:t xml:space="preserve">строительство объектов централизованных систем горячего водоснабжения, холодного водоснабжения и (или) водоотведения в целях подключения многоквартирных домов в границах земельного участка осуществляется </w:t>
      </w:r>
      <w:r w:rsidRPr="006B470B">
        <w:rPr>
          <w:color w:val="000000"/>
        </w:rPr>
        <w:t xml:space="preserve">всегда </w:t>
      </w:r>
      <w:r w:rsidRPr="00676182">
        <w:rPr>
          <w:color w:val="000000"/>
        </w:rPr>
        <w:t xml:space="preserve">исполнителем, за исключением архитектурно-строительного проектирования, которое по соглашению между исполнителем и заявителем может </w:t>
      </w:r>
      <w:r w:rsidRPr="006B470B">
        <w:rPr>
          <w:color w:val="000000"/>
        </w:rPr>
        <w:t>осуществляться</w:t>
      </w:r>
      <w:r w:rsidRPr="00676182">
        <w:rPr>
          <w:color w:val="000000"/>
        </w:rPr>
        <w:t xml:space="preserve"> заявителем (в этом случае исполнитель будет осуществлять строительство указанных объектов по уже готовому проекту, подготовленному заявителем). </w:t>
      </w:r>
    </w:p>
    <w:p w:rsidR="009201D8" w:rsidRDefault="009201D8" w:rsidP="009201D8">
      <w:pPr>
        <w:shd w:val="clear" w:color="auto" w:fill="FFFFFF"/>
        <w:ind w:firstLine="708"/>
        <w:jc w:val="both"/>
        <w:rPr>
          <w:color w:val="22272F"/>
        </w:rPr>
      </w:pPr>
      <w:r>
        <w:rPr>
          <w:color w:val="000000"/>
        </w:rPr>
        <w:lastRenderedPageBreak/>
        <w:t xml:space="preserve">Отдельно в </w:t>
      </w:r>
      <w:r w:rsidR="00361C90">
        <w:rPr>
          <w:color w:val="000000"/>
        </w:rPr>
        <w:t>проекте П</w:t>
      </w:r>
      <w:r>
        <w:rPr>
          <w:color w:val="000000"/>
        </w:rPr>
        <w:t xml:space="preserve">равил регулируется ситуация, когда </w:t>
      </w:r>
      <w:r>
        <w:rPr>
          <w:color w:val="22272F"/>
        </w:rPr>
        <w:t xml:space="preserve">по </w:t>
      </w:r>
      <w:r w:rsidRPr="00C7357A">
        <w:rPr>
          <w:color w:val="22272F"/>
        </w:rPr>
        <w:t xml:space="preserve">соглашению между исполнителем и заявителем </w:t>
      </w:r>
      <w:r>
        <w:rPr>
          <w:color w:val="22272F"/>
        </w:rPr>
        <w:t xml:space="preserve">предусмотрено выполнение заявителем </w:t>
      </w:r>
      <w:r w:rsidRPr="00C7357A">
        <w:rPr>
          <w:color w:val="22272F"/>
        </w:rPr>
        <w:t>архитектурно-строительн</w:t>
      </w:r>
      <w:r>
        <w:rPr>
          <w:color w:val="22272F"/>
        </w:rPr>
        <w:t>ого проектирования, строительства</w:t>
      </w:r>
      <w:r w:rsidRPr="00C7357A">
        <w:rPr>
          <w:color w:val="22272F"/>
        </w:rPr>
        <w:t>,</w:t>
      </w:r>
      <w:r>
        <w:rPr>
          <w:color w:val="22272F"/>
        </w:rPr>
        <w:t xml:space="preserve"> а также реконструкции</w:t>
      </w:r>
      <w:r w:rsidRPr="00C7357A">
        <w:rPr>
          <w:color w:val="22272F"/>
        </w:rPr>
        <w:t xml:space="preserve"> объектов централизованных систем </w:t>
      </w:r>
      <w:r w:rsidRPr="00940E85">
        <w:rPr>
          <w:color w:val="22272F"/>
        </w:rPr>
        <w:t xml:space="preserve">горячего водоснабжения, холодного водоснабжения и (или) водоотведения, расположенных за границами принадлежащего </w:t>
      </w:r>
      <w:r>
        <w:rPr>
          <w:color w:val="22272F"/>
        </w:rPr>
        <w:t>заявителю</w:t>
      </w:r>
      <w:r w:rsidRPr="00940E85">
        <w:rPr>
          <w:color w:val="22272F"/>
        </w:rPr>
        <w:t xml:space="preserve"> земельного участка</w:t>
      </w:r>
      <w:r>
        <w:rPr>
          <w:color w:val="22272F"/>
        </w:rPr>
        <w:t xml:space="preserve"> далее точки подключения В этом случае согласно проекту Правил созданные (реконструированные) в результате выполнения заявителем таких работ </w:t>
      </w:r>
      <w:r w:rsidRPr="00C7357A">
        <w:rPr>
          <w:color w:val="22272F"/>
        </w:rPr>
        <w:t>объект</w:t>
      </w:r>
      <w:r>
        <w:rPr>
          <w:color w:val="22272F"/>
        </w:rPr>
        <w:t>ы</w:t>
      </w:r>
      <w:r w:rsidRPr="00C7357A">
        <w:rPr>
          <w:color w:val="22272F"/>
        </w:rPr>
        <w:t xml:space="preserve"> централизованных систем </w:t>
      </w:r>
      <w:r w:rsidRPr="00940E85">
        <w:rPr>
          <w:color w:val="22272F"/>
        </w:rPr>
        <w:t>горячего водоснабжения, холодного водоснабжения и (или) водоотведения</w:t>
      </w:r>
      <w:r>
        <w:rPr>
          <w:color w:val="22272F"/>
        </w:rPr>
        <w:t xml:space="preserve"> подлежат передаче в собственность </w:t>
      </w:r>
      <w:r w:rsidRPr="00C7357A">
        <w:rPr>
          <w:color w:val="22272F"/>
        </w:rPr>
        <w:t>субъект</w:t>
      </w:r>
      <w:r>
        <w:rPr>
          <w:color w:val="22272F"/>
        </w:rPr>
        <w:t>а</w:t>
      </w:r>
      <w:r w:rsidRPr="00C7357A">
        <w:rPr>
          <w:color w:val="22272F"/>
        </w:rPr>
        <w:t xml:space="preserve"> Российской Федерации или муниципально</w:t>
      </w:r>
      <w:r>
        <w:rPr>
          <w:color w:val="22272F"/>
        </w:rPr>
        <w:t>го</w:t>
      </w:r>
      <w:r w:rsidRPr="00C7357A">
        <w:rPr>
          <w:color w:val="22272F"/>
        </w:rPr>
        <w:t xml:space="preserve"> образован</w:t>
      </w:r>
      <w:r>
        <w:rPr>
          <w:color w:val="22272F"/>
        </w:rPr>
        <w:t xml:space="preserve">ия (если исполнитель является унитарным предприятием) или собственность исполнителя. </w:t>
      </w:r>
    </w:p>
    <w:p w:rsidR="00072F3A" w:rsidRPr="00084492" w:rsidRDefault="00072F3A" w:rsidP="00084492">
      <w:pPr>
        <w:ind w:firstLine="708"/>
        <w:jc w:val="both"/>
        <w:rPr>
          <w:color w:val="000000"/>
        </w:rPr>
      </w:pPr>
      <w:r>
        <w:rPr>
          <w:color w:val="000000"/>
        </w:rPr>
        <w:t>Для удобства в работе и облегчения процедуры подключения как для заявителей, так и для исполнителей, проектом постановления предусматривается утверждение в качестве приложений к проекту Правил форм</w:t>
      </w:r>
      <w:r w:rsidR="00C034ED">
        <w:rPr>
          <w:color w:val="000000"/>
        </w:rPr>
        <w:t>ы</w:t>
      </w:r>
      <w:r>
        <w:rPr>
          <w:color w:val="000000"/>
        </w:rPr>
        <w:t xml:space="preserve"> запроса о выдаче технических условий и </w:t>
      </w:r>
      <w:r w:rsidR="00C034ED">
        <w:rPr>
          <w:color w:val="000000"/>
        </w:rPr>
        <w:t xml:space="preserve">формы </w:t>
      </w:r>
      <w:r>
        <w:rPr>
          <w:color w:val="000000"/>
        </w:rPr>
        <w:t xml:space="preserve">заявления о подключении.  </w:t>
      </w:r>
    </w:p>
    <w:p w:rsidR="006D0ED1" w:rsidRPr="00442D75" w:rsidRDefault="006D0ED1" w:rsidP="006D0ED1">
      <w:pPr>
        <w:ind w:firstLine="709"/>
        <w:jc w:val="both"/>
        <w:rPr>
          <w:spacing w:val="-6"/>
        </w:rPr>
      </w:pPr>
      <w:r w:rsidRPr="00442D75">
        <w:rPr>
          <w:spacing w:val="-6"/>
        </w:rPr>
        <w:t>Принятие проекта постановления не приведет к дополнительным расходам федерального бюджета.</w:t>
      </w:r>
    </w:p>
    <w:p w:rsidR="006D0ED1" w:rsidRDefault="006D0ED1" w:rsidP="006D0ED1">
      <w:pPr>
        <w:pStyle w:val="a6"/>
        <w:ind w:firstLine="709"/>
        <w:jc w:val="both"/>
        <w:rPr>
          <w:rFonts w:ascii="Times New Roman" w:hAnsi="Times New Roman"/>
          <w:sz w:val="28"/>
          <w:szCs w:val="28"/>
        </w:rPr>
      </w:pPr>
      <w:r>
        <w:rPr>
          <w:rFonts w:ascii="Times New Roman" w:hAnsi="Times New Roman"/>
          <w:sz w:val="28"/>
          <w:szCs w:val="28"/>
        </w:rPr>
        <w:t>Проект постановления не содержит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Реализация предлагаемых проектом постановления решений не окажет социально-экономических, финансовых и иных последствий, в том числе для субъектов предпринимательской и иной экономической деятельности, предлагаемые решения не повлияют на достижение целей государственных программ Российской Федерации.</w:t>
      </w:r>
    </w:p>
    <w:p w:rsidR="006D0ED1" w:rsidRDefault="006D0ED1" w:rsidP="006D0ED1">
      <w:pPr>
        <w:autoSpaceDE w:val="0"/>
        <w:autoSpaceDN w:val="0"/>
        <w:ind w:firstLine="709"/>
        <w:jc w:val="both"/>
      </w:pPr>
      <w:r>
        <w:t>Проект постановления не содержит положений, противоречащих положениям Договора о Евразийском экономическом союзе, а также положениям иных международных договоров Российской Федерации.</w:t>
      </w:r>
    </w:p>
    <w:p w:rsidR="00493F25" w:rsidRDefault="006D0ED1">
      <w:pPr>
        <w:ind w:firstLine="709"/>
        <w:jc w:val="both"/>
      </w:pPr>
      <w:r>
        <w:t xml:space="preserve">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отсутствуют. </w:t>
      </w:r>
    </w:p>
    <w:sectPr w:rsidR="00493F25" w:rsidSect="00072F3A">
      <w:headerReference w:type="default" r:id="rId6"/>
      <w:pgSz w:w="11906" w:h="16838"/>
      <w:pgMar w:top="567" w:right="680" w:bottom="567" w:left="124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15" w:rsidRDefault="00B96715">
      <w:r>
        <w:separator/>
      </w:r>
    </w:p>
  </w:endnote>
  <w:endnote w:type="continuationSeparator" w:id="0">
    <w:p w:rsidR="00B96715" w:rsidRDefault="00B9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15" w:rsidRDefault="00B96715">
      <w:r>
        <w:separator/>
      </w:r>
    </w:p>
  </w:footnote>
  <w:footnote w:type="continuationSeparator" w:id="0">
    <w:p w:rsidR="00B96715" w:rsidRDefault="00B9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98818"/>
      <w:docPartObj>
        <w:docPartGallery w:val="Page Numbers (Top of Page)"/>
        <w:docPartUnique/>
      </w:docPartObj>
    </w:sdtPr>
    <w:sdtEndPr>
      <w:rPr>
        <w:sz w:val="24"/>
        <w:szCs w:val="24"/>
      </w:rPr>
    </w:sdtEndPr>
    <w:sdtContent>
      <w:p w:rsidR="00CB2652" w:rsidRPr="00CB2652" w:rsidRDefault="00CB2652">
        <w:pPr>
          <w:pStyle w:val="a4"/>
          <w:jc w:val="center"/>
          <w:rPr>
            <w:sz w:val="24"/>
            <w:szCs w:val="24"/>
          </w:rPr>
        </w:pPr>
        <w:r w:rsidRPr="00CB2652">
          <w:rPr>
            <w:sz w:val="24"/>
            <w:szCs w:val="24"/>
          </w:rPr>
          <w:fldChar w:fldCharType="begin"/>
        </w:r>
        <w:r w:rsidRPr="00CB2652">
          <w:rPr>
            <w:sz w:val="24"/>
            <w:szCs w:val="24"/>
          </w:rPr>
          <w:instrText>PAGE   \* MERGEFORMAT</w:instrText>
        </w:r>
        <w:r w:rsidRPr="00CB2652">
          <w:rPr>
            <w:sz w:val="24"/>
            <w:szCs w:val="24"/>
          </w:rPr>
          <w:fldChar w:fldCharType="separate"/>
        </w:r>
        <w:r w:rsidR="006B470B">
          <w:rPr>
            <w:noProof/>
            <w:sz w:val="24"/>
            <w:szCs w:val="24"/>
          </w:rPr>
          <w:t>9</w:t>
        </w:r>
        <w:r w:rsidRPr="00CB2652">
          <w:rPr>
            <w:sz w:val="24"/>
            <w:szCs w:val="24"/>
          </w:rPr>
          <w:fldChar w:fldCharType="end"/>
        </w:r>
      </w:p>
    </w:sdtContent>
  </w:sdt>
  <w:p w:rsidR="00CB2652" w:rsidRDefault="00CB26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EB"/>
    <w:rsid w:val="000008FF"/>
    <w:rsid w:val="0001785A"/>
    <w:rsid w:val="00072F3A"/>
    <w:rsid w:val="00075063"/>
    <w:rsid w:val="00084492"/>
    <w:rsid w:val="000F64FF"/>
    <w:rsid w:val="00123500"/>
    <w:rsid w:val="00162A17"/>
    <w:rsid w:val="001D5F4E"/>
    <w:rsid w:val="001E1AD5"/>
    <w:rsid w:val="001E39B8"/>
    <w:rsid w:val="00210174"/>
    <w:rsid w:val="00231C52"/>
    <w:rsid w:val="002433C5"/>
    <w:rsid w:val="00275341"/>
    <w:rsid w:val="002A49C1"/>
    <w:rsid w:val="00304A3A"/>
    <w:rsid w:val="00361C90"/>
    <w:rsid w:val="003A4505"/>
    <w:rsid w:val="003A7636"/>
    <w:rsid w:val="003B1D0E"/>
    <w:rsid w:val="003D575E"/>
    <w:rsid w:val="00402619"/>
    <w:rsid w:val="00480563"/>
    <w:rsid w:val="00493F25"/>
    <w:rsid w:val="004F2903"/>
    <w:rsid w:val="00511B3F"/>
    <w:rsid w:val="005737EB"/>
    <w:rsid w:val="00577CE3"/>
    <w:rsid w:val="0063440B"/>
    <w:rsid w:val="006537B0"/>
    <w:rsid w:val="00671B0F"/>
    <w:rsid w:val="00676182"/>
    <w:rsid w:val="00680654"/>
    <w:rsid w:val="006B470B"/>
    <w:rsid w:val="006B6B7B"/>
    <w:rsid w:val="006D0ED1"/>
    <w:rsid w:val="007069AB"/>
    <w:rsid w:val="007261AC"/>
    <w:rsid w:val="00795A82"/>
    <w:rsid w:val="007A23D6"/>
    <w:rsid w:val="007A7B93"/>
    <w:rsid w:val="007B5820"/>
    <w:rsid w:val="007F5877"/>
    <w:rsid w:val="0083048D"/>
    <w:rsid w:val="00835698"/>
    <w:rsid w:val="00904D06"/>
    <w:rsid w:val="009201D8"/>
    <w:rsid w:val="00961B72"/>
    <w:rsid w:val="009D45DB"/>
    <w:rsid w:val="009F34E8"/>
    <w:rsid w:val="00A12A88"/>
    <w:rsid w:val="00A21ADB"/>
    <w:rsid w:val="00A26DB1"/>
    <w:rsid w:val="00A301B2"/>
    <w:rsid w:val="00A57D50"/>
    <w:rsid w:val="00A72DE7"/>
    <w:rsid w:val="00A72EB6"/>
    <w:rsid w:val="00AA3148"/>
    <w:rsid w:val="00AA3D8F"/>
    <w:rsid w:val="00AB6590"/>
    <w:rsid w:val="00B46982"/>
    <w:rsid w:val="00B541BA"/>
    <w:rsid w:val="00B76C57"/>
    <w:rsid w:val="00B86B9F"/>
    <w:rsid w:val="00B96715"/>
    <w:rsid w:val="00BC1C0B"/>
    <w:rsid w:val="00BE2E7B"/>
    <w:rsid w:val="00C034ED"/>
    <w:rsid w:val="00C03F38"/>
    <w:rsid w:val="00C22B38"/>
    <w:rsid w:val="00C2349B"/>
    <w:rsid w:val="00C92427"/>
    <w:rsid w:val="00CB2652"/>
    <w:rsid w:val="00CF1E6E"/>
    <w:rsid w:val="00CF3072"/>
    <w:rsid w:val="00D028CF"/>
    <w:rsid w:val="00D47E3A"/>
    <w:rsid w:val="00D6488A"/>
    <w:rsid w:val="00D77BA5"/>
    <w:rsid w:val="00DA5976"/>
    <w:rsid w:val="00DF625F"/>
    <w:rsid w:val="00E41394"/>
    <w:rsid w:val="00F3180D"/>
    <w:rsid w:val="00F51968"/>
    <w:rsid w:val="00F8737E"/>
    <w:rsid w:val="00FC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A3C99E9-BAF7-400F-BB41-86EA102A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ED1"/>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ED1"/>
    <w:pPr>
      <w:spacing w:before="100" w:beforeAutospacing="1" w:after="100" w:afterAutospacing="1"/>
    </w:pPr>
    <w:rPr>
      <w:sz w:val="24"/>
      <w:szCs w:val="24"/>
      <w:lang w:eastAsia="ru-RU"/>
    </w:rPr>
  </w:style>
  <w:style w:type="paragraph" w:styleId="a4">
    <w:name w:val="header"/>
    <w:basedOn w:val="a"/>
    <w:link w:val="a5"/>
    <w:uiPriority w:val="99"/>
    <w:unhideWhenUsed/>
    <w:rsid w:val="006D0ED1"/>
    <w:pPr>
      <w:tabs>
        <w:tab w:val="center" w:pos="4677"/>
        <w:tab w:val="right" w:pos="9355"/>
      </w:tabs>
    </w:pPr>
  </w:style>
  <w:style w:type="character" w:customStyle="1" w:styleId="a5">
    <w:name w:val="Верхний колонтитул Знак"/>
    <w:basedOn w:val="a0"/>
    <w:link w:val="a4"/>
    <w:uiPriority w:val="99"/>
    <w:rsid w:val="006D0ED1"/>
    <w:rPr>
      <w:rFonts w:ascii="Times New Roman" w:eastAsia="Times New Roman" w:hAnsi="Times New Roman" w:cs="Times New Roman"/>
      <w:sz w:val="28"/>
      <w:szCs w:val="28"/>
    </w:rPr>
  </w:style>
  <w:style w:type="paragraph" w:styleId="a6">
    <w:name w:val="Plain Text"/>
    <w:basedOn w:val="a"/>
    <w:link w:val="a7"/>
    <w:uiPriority w:val="99"/>
    <w:semiHidden/>
    <w:unhideWhenUsed/>
    <w:rsid w:val="006D0ED1"/>
    <w:rPr>
      <w:rFonts w:ascii="Calibri" w:eastAsiaTheme="minorHAnsi" w:hAnsi="Calibri"/>
      <w:sz w:val="22"/>
      <w:szCs w:val="22"/>
    </w:rPr>
  </w:style>
  <w:style w:type="character" w:customStyle="1" w:styleId="a7">
    <w:name w:val="Текст Знак"/>
    <w:basedOn w:val="a0"/>
    <w:link w:val="a6"/>
    <w:uiPriority w:val="99"/>
    <w:semiHidden/>
    <w:rsid w:val="006D0ED1"/>
    <w:rPr>
      <w:rFonts w:ascii="Calibri" w:hAnsi="Calibri" w:cs="Times New Roman"/>
    </w:rPr>
  </w:style>
  <w:style w:type="paragraph" w:customStyle="1" w:styleId="ConsPlusNormal">
    <w:name w:val="ConsPlusNormal"/>
    <w:rsid w:val="00493F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A26DB1"/>
    <w:pPr>
      <w:tabs>
        <w:tab w:val="center" w:pos="4677"/>
        <w:tab w:val="right" w:pos="9355"/>
      </w:tabs>
    </w:pPr>
  </w:style>
  <w:style w:type="character" w:customStyle="1" w:styleId="a9">
    <w:name w:val="Нижний колонтитул Знак"/>
    <w:basedOn w:val="a0"/>
    <w:link w:val="a8"/>
    <w:uiPriority w:val="99"/>
    <w:rsid w:val="00A26DB1"/>
    <w:rPr>
      <w:rFonts w:ascii="Times New Roman" w:eastAsia="Times New Roman" w:hAnsi="Times New Roman" w:cs="Times New Roman"/>
      <w:sz w:val="28"/>
      <w:szCs w:val="28"/>
    </w:rPr>
  </w:style>
  <w:style w:type="character" w:styleId="aa">
    <w:name w:val="annotation reference"/>
    <w:basedOn w:val="a0"/>
    <w:uiPriority w:val="99"/>
    <w:semiHidden/>
    <w:unhideWhenUsed/>
    <w:rsid w:val="00084492"/>
    <w:rPr>
      <w:sz w:val="16"/>
      <w:szCs w:val="16"/>
    </w:rPr>
  </w:style>
  <w:style w:type="paragraph" w:styleId="ab">
    <w:name w:val="annotation text"/>
    <w:basedOn w:val="a"/>
    <w:link w:val="ac"/>
    <w:uiPriority w:val="99"/>
    <w:semiHidden/>
    <w:unhideWhenUsed/>
    <w:rsid w:val="00084492"/>
    <w:pPr>
      <w:spacing w:after="200"/>
    </w:pPr>
    <w:rPr>
      <w:rFonts w:ascii="Calibri" w:hAnsi="Calibri"/>
      <w:sz w:val="20"/>
      <w:szCs w:val="20"/>
      <w:lang w:eastAsia="ru-RU"/>
    </w:rPr>
  </w:style>
  <w:style w:type="character" w:customStyle="1" w:styleId="ac">
    <w:name w:val="Текст примечания Знак"/>
    <w:basedOn w:val="a0"/>
    <w:link w:val="ab"/>
    <w:uiPriority w:val="99"/>
    <w:semiHidden/>
    <w:rsid w:val="00084492"/>
    <w:rPr>
      <w:rFonts w:ascii="Calibri" w:eastAsia="Times New Roman" w:hAnsi="Calibri" w:cs="Times New Roman"/>
      <w:sz w:val="20"/>
      <w:szCs w:val="20"/>
      <w:lang w:eastAsia="ru-RU"/>
    </w:rPr>
  </w:style>
  <w:style w:type="paragraph" w:styleId="ad">
    <w:name w:val="Balloon Text"/>
    <w:basedOn w:val="a"/>
    <w:link w:val="ae"/>
    <w:uiPriority w:val="99"/>
    <w:semiHidden/>
    <w:unhideWhenUsed/>
    <w:rsid w:val="00084492"/>
    <w:rPr>
      <w:rFonts w:ascii="Segoe UI" w:hAnsi="Segoe UI" w:cs="Segoe UI"/>
      <w:sz w:val="18"/>
      <w:szCs w:val="18"/>
    </w:rPr>
  </w:style>
  <w:style w:type="character" w:customStyle="1" w:styleId="ae">
    <w:name w:val="Текст выноски Знак"/>
    <w:basedOn w:val="a0"/>
    <w:link w:val="ad"/>
    <w:uiPriority w:val="99"/>
    <w:semiHidden/>
    <w:rsid w:val="000844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Будницкий Димитрий Михайлович</dc:creator>
  <cp:keywords/>
  <dc:description/>
  <cp:lastModifiedBy>Касатикова Юлия Викторовна</cp:lastModifiedBy>
  <cp:revision>3</cp:revision>
  <dcterms:created xsi:type="dcterms:W3CDTF">2021-09-03T09:00:00Z</dcterms:created>
  <dcterms:modified xsi:type="dcterms:W3CDTF">2021-09-03T09:01:00Z</dcterms:modified>
</cp:coreProperties>
</file>